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CFA" w:rsidRDefault="00FB5277">
      <w:pPr>
        <w:spacing w:line="480" w:lineRule="exact"/>
        <w:rPr>
          <w:rFonts w:ascii="黑体" w:eastAsia="黑体" w:hAnsi="黑体"/>
          <w:sz w:val="32"/>
          <w:szCs w:val="32"/>
        </w:rPr>
      </w:pPr>
      <w:r>
        <w:rPr>
          <w:rFonts w:ascii="黑体" w:eastAsia="黑体" w:hAnsi="黑体" w:hint="eastAsia"/>
          <w:sz w:val="32"/>
          <w:szCs w:val="32"/>
        </w:rPr>
        <w:t>附件1-1</w:t>
      </w:r>
    </w:p>
    <w:p w:rsidR="00F26CFA" w:rsidRDefault="00FB5277">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F26CFA" w:rsidRDefault="00FB5277">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sidR="00FC47E8">
        <w:rPr>
          <w:rFonts w:ascii="仿宋_GB2312" w:eastAsia="仿宋_GB2312" w:hAnsi="宋体" w:hint="eastAsia"/>
          <w:sz w:val="28"/>
          <w:szCs w:val="28"/>
        </w:rPr>
        <w:t>2022</w:t>
      </w:r>
      <w:r>
        <w:rPr>
          <w:rFonts w:ascii="仿宋_GB2312" w:eastAsia="仿宋_GB2312" w:hAnsi="宋体" w:hint="eastAsia"/>
          <w:sz w:val="28"/>
          <w:szCs w:val="28"/>
        </w:rPr>
        <w:t>年度）</w:t>
      </w:r>
    </w:p>
    <w:p w:rsidR="00F26CFA" w:rsidRDefault="00F26CFA">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034"/>
        <w:gridCol w:w="1225"/>
        <w:gridCol w:w="1127"/>
        <w:gridCol w:w="63"/>
        <w:gridCol w:w="585"/>
        <w:gridCol w:w="585"/>
        <w:gridCol w:w="317"/>
        <w:gridCol w:w="710"/>
      </w:tblGrid>
      <w:tr w:rsidR="00F26CF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0"/>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财务管理咨询审计经费</w:t>
            </w:r>
          </w:p>
        </w:tc>
      </w:tr>
      <w:tr w:rsidR="00F26CF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4"/>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北京市统计局</w:t>
            </w:r>
          </w:p>
        </w:tc>
        <w:tc>
          <w:tcPr>
            <w:tcW w:w="1127" w:type="dxa"/>
            <w:tcBorders>
              <w:top w:val="nil"/>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财务处</w:t>
            </w:r>
          </w:p>
        </w:tc>
      </w:tr>
      <w:tr w:rsidR="00F26CF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4"/>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李文清</w:t>
            </w:r>
          </w:p>
        </w:tc>
        <w:tc>
          <w:tcPr>
            <w:tcW w:w="1127" w:type="dxa"/>
            <w:tcBorders>
              <w:top w:val="nil"/>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83547</w:t>
            </w:r>
            <w:r w:rsidR="00FC47E8">
              <w:rPr>
                <w:rFonts w:ascii="仿宋_GB2312" w:eastAsia="仿宋_GB2312" w:hAnsi="宋体" w:cs="宋体" w:hint="eastAsia"/>
                <w:kern w:val="0"/>
                <w:szCs w:val="21"/>
              </w:rPr>
              <w:t>362</w:t>
            </w:r>
          </w:p>
        </w:tc>
      </w:tr>
      <w:tr w:rsidR="00F26CFA">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034" w:type="dxa"/>
            <w:tcBorders>
              <w:top w:val="nil"/>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25" w:type="dxa"/>
            <w:tcBorders>
              <w:top w:val="nil"/>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tcBorders>
              <w:top w:val="nil"/>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648" w:type="dxa"/>
            <w:gridSpan w:val="2"/>
            <w:tcBorders>
              <w:top w:val="nil"/>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02"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26CFA">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034" w:type="dxa"/>
            <w:tcBorders>
              <w:top w:val="nil"/>
              <w:left w:val="nil"/>
              <w:bottom w:val="single" w:sz="4" w:space="0" w:color="auto"/>
              <w:right w:val="single" w:sz="4" w:space="0" w:color="auto"/>
            </w:tcBorders>
            <w:noWrap/>
            <w:vAlign w:val="center"/>
          </w:tcPr>
          <w:p w:rsidR="00F26CFA" w:rsidRDefault="008A526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sidR="00387A8A">
              <w:rPr>
                <w:rFonts w:ascii="仿宋_GB2312" w:eastAsia="仿宋_GB2312" w:hAnsi="宋体" w:cs="宋体" w:hint="eastAsia"/>
                <w:kern w:val="0"/>
                <w:szCs w:val="21"/>
              </w:rPr>
              <w:t>8.094</w:t>
            </w:r>
          </w:p>
        </w:tc>
        <w:tc>
          <w:tcPr>
            <w:tcW w:w="1225" w:type="dxa"/>
            <w:tcBorders>
              <w:top w:val="nil"/>
              <w:left w:val="nil"/>
              <w:bottom w:val="single" w:sz="4" w:space="0" w:color="auto"/>
              <w:right w:val="single" w:sz="4" w:space="0" w:color="auto"/>
            </w:tcBorders>
            <w:noWrap/>
            <w:vAlign w:val="center"/>
          </w:tcPr>
          <w:p w:rsidR="00F26CF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28.094</w:t>
            </w:r>
          </w:p>
        </w:tc>
        <w:tc>
          <w:tcPr>
            <w:tcW w:w="1127" w:type="dxa"/>
            <w:tcBorders>
              <w:top w:val="nil"/>
              <w:left w:val="nil"/>
              <w:bottom w:val="single" w:sz="4" w:space="0" w:color="auto"/>
              <w:right w:val="single" w:sz="4" w:space="0" w:color="auto"/>
            </w:tcBorders>
            <w:noWrap/>
            <w:vAlign w:val="center"/>
          </w:tcPr>
          <w:p w:rsidR="00F26CF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28.094</w:t>
            </w:r>
          </w:p>
        </w:tc>
        <w:tc>
          <w:tcPr>
            <w:tcW w:w="648" w:type="dxa"/>
            <w:gridSpan w:val="2"/>
            <w:tcBorders>
              <w:top w:val="nil"/>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02"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noWrap/>
            <w:vAlign w:val="center"/>
          </w:tcPr>
          <w:p w:rsidR="00F26CFA" w:rsidRDefault="00FF082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387A8A">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034" w:type="dxa"/>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24.094</w:t>
            </w:r>
          </w:p>
        </w:tc>
        <w:tc>
          <w:tcPr>
            <w:tcW w:w="1225" w:type="dxa"/>
            <w:tcBorders>
              <w:top w:val="nil"/>
              <w:left w:val="nil"/>
              <w:bottom w:val="single" w:sz="4" w:space="0" w:color="auto"/>
              <w:right w:val="single" w:sz="4" w:space="0" w:color="auto"/>
            </w:tcBorders>
            <w:noWrap/>
            <w:vAlign w:val="center"/>
          </w:tcPr>
          <w:p w:rsidR="00387A8A" w:rsidRDefault="00387A8A" w:rsidP="00D15E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24.094</w:t>
            </w:r>
          </w:p>
        </w:tc>
        <w:tc>
          <w:tcPr>
            <w:tcW w:w="1127" w:type="dxa"/>
            <w:tcBorders>
              <w:top w:val="nil"/>
              <w:left w:val="nil"/>
              <w:bottom w:val="single" w:sz="4" w:space="0" w:color="auto"/>
              <w:right w:val="single" w:sz="4" w:space="0" w:color="auto"/>
            </w:tcBorders>
            <w:noWrap/>
            <w:vAlign w:val="center"/>
          </w:tcPr>
          <w:p w:rsidR="00387A8A" w:rsidRDefault="00387A8A" w:rsidP="00D15E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24.094</w:t>
            </w:r>
          </w:p>
        </w:tc>
        <w:tc>
          <w:tcPr>
            <w:tcW w:w="648" w:type="dxa"/>
            <w:gridSpan w:val="2"/>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02" w:type="dxa"/>
            <w:gridSpan w:val="2"/>
            <w:tcBorders>
              <w:top w:val="single" w:sz="4" w:space="0" w:color="auto"/>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bookmarkStart w:id="0" w:name="_GoBack"/>
            <w:bookmarkEnd w:id="0"/>
          </w:p>
        </w:tc>
        <w:tc>
          <w:tcPr>
            <w:tcW w:w="710" w:type="dxa"/>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87A8A">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034" w:type="dxa"/>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225" w:type="dxa"/>
            <w:tcBorders>
              <w:top w:val="nil"/>
              <w:left w:val="nil"/>
              <w:bottom w:val="single" w:sz="4" w:space="0" w:color="auto"/>
              <w:right w:val="single" w:sz="4" w:space="0" w:color="auto"/>
            </w:tcBorders>
            <w:noWrap/>
            <w:vAlign w:val="center"/>
          </w:tcPr>
          <w:p w:rsidR="00387A8A" w:rsidRDefault="00387A8A" w:rsidP="00D15E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tcBorders>
              <w:top w:val="nil"/>
              <w:left w:val="nil"/>
              <w:bottom w:val="single" w:sz="4" w:space="0" w:color="auto"/>
              <w:right w:val="single" w:sz="4" w:space="0" w:color="auto"/>
            </w:tcBorders>
            <w:noWrap/>
            <w:vAlign w:val="center"/>
          </w:tcPr>
          <w:p w:rsidR="00387A8A" w:rsidRDefault="00387A8A" w:rsidP="00D15E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648" w:type="dxa"/>
            <w:gridSpan w:val="2"/>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02" w:type="dxa"/>
            <w:gridSpan w:val="2"/>
            <w:tcBorders>
              <w:top w:val="single" w:sz="4" w:space="0" w:color="auto"/>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87A8A">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034" w:type="dxa"/>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225" w:type="dxa"/>
            <w:tcBorders>
              <w:top w:val="nil"/>
              <w:left w:val="nil"/>
              <w:bottom w:val="single" w:sz="4" w:space="0" w:color="auto"/>
              <w:right w:val="single" w:sz="4" w:space="0" w:color="auto"/>
            </w:tcBorders>
            <w:noWrap/>
            <w:vAlign w:val="center"/>
          </w:tcPr>
          <w:p w:rsidR="00387A8A" w:rsidRDefault="00387A8A" w:rsidP="00D15E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127" w:type="dxa"/>
            <w:tcBorders>
              <w:top w:val="nil"/>
              <w:left w:val="nil"/>
              <w:bottom w:val="single" w:sz="4" w:space="0" w:color="auto"/>
              <w:right w:val="single" w:sz="4" w:space="0" w:color="auto"/>
            </w:tcBorders>
            <w:noWrap/>
            <w:vAlign w:val="center"/>
          </w:tcPr>
          <w:p w:rsidR="00387A8A" w:rsidRDefault="00387A8A" w:rsidP="00D15EE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648" w:type="dxa"/>
            <w:gridSpan w:val="2"/>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02" w:type="dxa"/>
            <w:gridSpan w:val="2"/>
            <w:tcBorders>
              <w:top w:val="single" w:sz="4" w:space="0" w:color="auto"/>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387A8A" w:rsidRDefault="00387A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26CFA">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5"/>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6"/>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26CFA">
        <w:trPr>
          <w:trHeight w:hRule="exact" w:val="2397"/>
          <w:jc w:val="center"/>
        </w:trPr>
        <w:tc>
          <w:tcPr>
            <w:tcW w:w="585" w:type="dxa"/>
            <w:vMerge/>
            <w:tcBorders>
              <w:top w:val="nil"/>
              <w:left w:val="single" w:sz="4" w:space="0" w:color="auto"/>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5066" w:type="dxa"/>
            <w:gridSpan w:val="5"/>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目标1：贯彻落实财政部《行政事业单位内部控制规范》要求，组织开展内部控制报告编报、风险评估和自我评价等工作。                                           </w:t>
            </w:r>
          </w:p>
          <w:p w:rsidR="00F26CFA" w:rsidRDefault="00FB527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目标2：组织开展内部审计工作，及时发现问题，组织整改。</w:t>
            </w:r>
          </w:p>
          <w:p w:rsidR="00F26CFA" w:rsidRDefault="00FB527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目标3：深入贯彻落实北京市财政局关于年度市级预算部门自行开展绩效评价工作的要求，对纳入绩效管理的项目开展普通程序绩效评价。</w:t>
            </w:r>
          </w:p>
        </w:tc>
        <w:tc>
          <w:tcPr>
            <w:tcW w:w="3387" w:type="dxa"/>
            <w:gridSpan w:val="6"/>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目标1：组织开展了内部控制报告编报、风险评估和自我评价等工作。                                           </w:t>
            </w:r>
          </w:p>
          <w:p w:rsidR="00F26CFA" w:rsidRDefault="00FB5277">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目标2：组织开展了内部审计工作，及时发现问题，组织整改。</w:t>
            </w:r>
          </w:p>
          <w:p w:rsidR="00F26CFA" w:rsidRDefault="00FB527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 w:val="18"/>
                <w:szCs w:val="18"/>
              </w:rPr>
              <w:t>目标3：对纳入绩效管理的项目完成了普通程序绩效评价。</w:t>
            </w:r>
          </w:p>
        </w:tc>
      </w:tr>
      <w:tr w:rsidR="00F26CFA">
        <w:trPr>
          <w:trHeight w:hRule="exact" w:val="960"/>
          <w:jc w:val="center"/>
        </w:trPr>
        <w:tc>
          <w:tcPr>
            <w:tcW w:w="585" w:type="dxa"/>
            <w:vMerge w:val="restart"/>
            <w:tcBorders>
              <w:top w:val="single" w:sz="4" w:space="0" w:color="auto"/>
              <w:left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761"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22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90"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027"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F26CFA">
        <w:trPr>
          <w:trHeight w:hRule="exact" w:val="764"/>
          <w:jc w:val="center"/>
        </w:trPr>
        <w:tc>
          <w:tcPr>
            <w:tcW w:w="585" w:type="dxa"/>
            <w:vMerge/>
            <w:tcBorders>
              <w:left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761" w:type="dxa"/>
            <w:gridSpan w:val="2"/>
            <w:tcBorders>
              <w:top w:val="single" w:sz="4" w:space="0" w:color="auto"/>
              <w:left w:val="nil"/>
              <w:bottom w:val="single" w:sz="4" w:space="0" w:color="auto"/>
              <w:right w:val="single" w:sz="4" w:space="0" w:color="auto"/>
            </w:tcBorders>
            <w:noWrap/>
            <w:vAlign w:val="center"/>
          </w:tcPr>
          <w:p w:rsidR="00F26CFA" w:rsidRDefault="00FB5277" w:rsidP="00F334E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出具</w:t>
            </w:r>
            <w:r w:rsidR="00387A8A">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年度</w:t>
            </w:r>
            <w:r w:rsidR="00F334E1">
              <w:rPr>
                <w:rFonts w:ascii="仿宋_GB2312" w:eastAsia="仿宋_GB2312" w:hAnsi="宋体" w:cs="宋体" w:hint="eastAsia"/>
                <w:color w:val="000000"/>
                <w:kern w:val="0"/>
                <w:szCs w:val="21"/>
              </w:rPr>
              <w:t>部门</w:t>
            </w:r>
            <w:r>
              <w:rPr>
                <w:rFonts w:ascii="仿宋_GB2312" w:eastAsia="仿宋_GB2312" w:hAnsi="宋体" w:cs="宋体" w:hint="eastAsia"/>
                <w:color w:val="000000"/>
                <w:kern w:val="0"/>
                <w:szCs w:val="21"/>
              </w:rPr>
              <w:t>内部控制报告1份</w:t>
            </w:r>
          </w:p>
        </w:tc>
        <w:tc>
          <w:tcPr>
            <w:tcW w:w="122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1份</w:t>
            </w:r>
          </w:p>
        </w:tc>
        <w:tc>
          <w:tcPr>
            <w:tcW w:w="1190"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1份</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7" w:type="dxa"/>
            <w:gridSpan w:val="2"/>
            <w:tcBorders>
              <w:top w:val="single" w:sz="4" w:space="0" w:color="auto"/>
              <w:left w:val="nil"/>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r>
      <w:tr w:rsidR="00F26CFA">
        <w:trPr>
          <w:trHeight w:hRule="exact" w:val="832"/>
          <w:jc w:val="center"/>
        </w:trPr>
        <w:tc>
          <w:tcPr>
            <w:tcW w:w="585" w:type="dxa"/>
            <w:vMerge/>
            <w:tcBorders>
              <w:left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出具</w:t>
            </w:r>
            <w:r w:rsidR="00387A8A">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年度《内部控制自我评价报告》1份</w:t>
            </w:r>
          </w:p>
        </w:tc>
        <w:tc>
          <w:tcPr>
            <w:tcW w:w="122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1份</w:t>
            </w:r>
          </w:p>
        </w:tc>
        <w:tc>
          <w:tcPr>
            <w:tcW w:w="1190"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1份</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7" w:type="dxa"/>
            <w:gridSpan w:val="2"/>
            <w:tcBorders>
              <w:top w:val="single" w:sz="4" w:space="0" w:color="auto"/>
              <w:left w:val="nil"/>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r>
      <w:tr w:rsidR="00F26CFA">
        <w:trPr>
          <w:trHeight w:hRule="exact" w:val="882"/>
          <w:jc w:val="center"/>
        </w:trPr>
        <w:tc>
          <w:tcPr>
            <w:tcW w:w="585" w:type="dxa"/>
            <w:vMerge/>
            <w:tcBorders>
              <w:left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出具</w:t>
            </w:r>
            <w:r w:rsidR="00387A8A">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年度《经济活动风险评估报告》1份</w:t>
            </w:r>
          </w:p>
        </w:tc>
        <w:tc>
          <w:tcPr>
            <w:tcW w:w="122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1份</w:t>
            </w:r>
          </w:p>
        </w:tc>
        <w:tc>
          <w:tcPr>
            <w:tcW w:w="1190"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1份</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7" w:type="dxa"/>
            <w:gridSpan w:val="2"/>
            <w:tcBorders>
              <w:top w:val="single" w:sz="4" w:space="0" w:color="auto"/>
              <w:left w:val="nil"/>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r>
      <w:tr w:rsidR="00F26CFA">
        <w:trPr>
          <w:trHeight w:hRule="exact" w:val="882"/>
          <w:jc w:val="center"/>
        </w:trPr>
        <w:tc>
          <w:tcPr>
            <w:tcW w:w="585" w:type="dxa"/>
            <w:vMerge/>
            <w:tcBorders>
              <w:left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审计所属</w:t>
            </w:r>
            <w:r w:rsidR="00DB6E29">
              <w:rPr>
                <w:rFonts w:ascii="仿宋_GB2312" w:eastAsia="仿宋_GB2312" w:hAnsi="宋体" w:cs="宋体" w:hint="eastAsia"/>
                <w:color w:val="000000"/>
                <w:kern w:val="0"/>
                <w:szCs w:val="21"/>
              </w:rPr>
              <w:t>6</w:t>
            </w:r>
            <w:r>
              <w:rPr>
                <w:rFonts w:ascii="仿宋_GB2312" w:eastAsia="仿宋_GB2312" w:hAnsi="宋体" w:cs="宋体" w:hint="eastAsia"/>
                <w:color w:val="000000"/>
                <w:kern w:val="0"/>
                <w:szCs w:val="21"/>
              </w:rPr>
              <w:t xml:space="preserve">家二级事业单位并出具审计报告。 </w:t>
            </w:r>
          </w:p>
        </w:tc>
        <w:tc>
          <w:tcPr>
            <w:tcW w:w="122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6份</w:t>
            </w:r>
          </w:p>
        </w:tc>
        <w:tc>
          <w:tcPr>
            <w:tcW w:w="1190"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6份</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7" w:type="dxa"/>
            <w:gridSpan w:val="2"/>
            <w:tcBorders>
              <w:top w:val="single" w:sz="4" w:space="0" w:color="auto"/>
              <w:left w:val="nil"/>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r>
      <w:tr w:rsidR="00F26CFA">
        <w:trPr>
          <w:trHeight w:hRule="exact" w:val="882"/>
          <w:jc w:val="center"/>
        </w:trPr>
        <w:tc>
          <w:tcPr>
            <w:tcW w:w="585" w:type="dxa"/>
            <w:vMerge/>
            <w:tcBorders>
              <w:left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开展普通程序绩效评价并出具报告。       </w:t>
            </w:r>
          </w:p>
        </w:tc>
        <w:tc>
          <w:tcPr>
            <w:tcW w:w="122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1个项目</w:t>
            </w:r>
          </w:p>
        </w:tc>
        <w:tc>
          <w:tcPr>
            <w:tcW w:w="1190" w:type="dxa"/>
            <w:gridSpan w:val="2"/>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1个项目</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7" w:type="dxa"/>
            <w:gridSpan w:val="2"/>
            <w:tcBorders>
              <w:top w:val="single" w:sz="4" w:space="0" w:color="auto"/>
              <w:left w:val="nil"/>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r>
      <w:tr w:rsidR="00393694">
        <w:trPr>
          <w:trHeight w:hRule="exact" w:val="1910"/>
          <w:jc w:val="center"/>
        </w:trPr>
        <w:tc>
          <w:tcPr>
            <w:tcW w:w="585" w:type="dxa"/>
            <w:vMerge/>
            <w:tcBorders>
              <w:left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761"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内控报告真实反映本单位内控工作开展情况和存在的问题，能及时发现内控风险点并对内控工作提出有效建议。</w:t>
            </w:r>
          </w:p>
        </w:tc>
        <w:tc>
          <w:tcPr>
            <w:tcW w:w="1225" w:type="dxa"/>
            <w:tcBorders>
              <w:top w:val="single" w:sz="4" w:space="0" w:color="auto"/>
              <w:left w:val="nil"/>
              <w:bottom w:val="single" w:sz="4" w:space="0" w:color="auto"/>
              <w:right w:val="single" w:sz="4" w:space="0" w:color="auto"/>
            </w:tcBorders>
            <w:noWrap/>
            <w:vAlign w:val="center"/>
          </w:tcPr>
          <w:p w:rsidR="00393694" w:rsidRDefault="00393694">
            <w:pPr>
              <w:rPr>
                <w:rFonts w:ascii="宋体" w:hAnsi="宋体" w:cs="宋体"/>
                <w:sz w:val="20"/>
                <w:szCs w:val="20"/>
              </w:rPr>
            </w:pPr>
            <w:r>
              <w:rPr>
                <w:rFonts w:hint="eastAsia"/>
                <w:sz w:val="20"/>
                <w:szCs w:val="20"/>
              </w:rPr>
              <w:t>优良中低差</w:t>
            </w:r>
          </w:p>
        </w:tc>
        <w:tc>
          <w:tcPr>
            <w:tcW w:w="1190"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良</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7"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需要进一步对内控工作的全面改进提出有效建议。</w:t>
            </w:r>
          </w:p>
        </w:tc>
      </w:tr>
      <w:tr w:rsidR="00393694">
        <w:trPr>
          <w:trHeight w:hRule="exact" w:val="811"/>
          <w:jc w:val="center"/>
        </w:trPr>
        <w:tc>
          <w:tcPr>
            <w:tcW w:w="585" w:type="dxa"/>
            <w:vMerge/>
            <w:tcBorders>
              <w:left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审计工作规范，内审结果全面准确。</w:t>
            </w:r>
          </w:p>
        </w:tc>
        <w:tc>
          <w:tcPr>
            <w:tcW w:w="1225" w:type="dxa"/>
            <w:tcBorders>
              <w:top w:val="single" w:sz="4" w:space="0" w:color="auto"/>
              <w:left w:val="nil"/>
              <w:bottom w:val="single" w:sz="4" w:space="0" w:color="auto"/>
              <w:right w:val="single" w:sz="4" w:space="0" w:color="auto"/>
            </w:tcBorders>
            <w:noWrap/>
            <w:vAlign w:val="center"/>
          </w:tcPr>
          <w:p w:rsidR="00393694" w:rsidRDefault="00393694">
            <w:pPr>
              <w:rPr>
                <w:rFonts w:ascii="宋体" w:hAnsi="宋体" w:cs="宋体"/>
                <w:sz w:val="20"/>
                <w:szCs w:val="20"/>
              </w:rPr>
            </w:pPr>
            <w:r>
              <w:rPr>
                <w:rFonts w:hint="eastAsia"/>
                <w:sz w:val="20"/>
                <w:szCs w:val="20"/>
              </w:rPr>
              <w:t>优良中低差</w:t>
            </w:r>
          </w:p>
        </w:tc>
        <w:tc>
          <w:tcPr>
            <w:tcW w:w="1190"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7"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r>
      <w:tr w:rsidR="00393694">
        <w:trPr>
          <w:trHeight w:hRule="exact" w:val="846"/>
          <w:jc w:val="center"/>
        </w:trPr>
        <w:tc>
          <w:tcPr>
            <w:tcW w:w="585" w:type="dxa"/>
            <w:vMerge/>
            <w:tcBorders>
              <w:left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绩效评价工作程序规范，结果真实有效。 </w:t>
            </w:r>
          </w:p>
        </w:tc>
        <w:tc>
          <w:tcPr>
            <w:tcW w:w="1225" w:type="dxa"/>
            <w:tcBorders>
              <w:top w:val="single" w:sz="4" w:space="0" w:color="auto"/>
              <w:left w:val="nil"/>
              <w:bottom w:val="single" w:sz="4" w:space="0" w:color="auto"/>
              <w:right w:val="single" w:sz="4" w:space="0" w:color="auto"/>
            </w:tcBorders>
            <w:noWrap/>
            <w:vAlign w:val="center"/>
          </w:tcPr>
          <w:p w:rsidR="00393694" w:rsidRDefault="00393694">
            <w:pPr>
              <w:rPr>
                <w:rFonts w:ascii="宋体" w:hAnsi="宋体" w:cs="宋体"/>
                <w:sz w:val="20"/>
                <w:szCs w:val="20"/>
              </w:rPr>
            </w:pPr>
            <w:r>
              <w:rPr>
                <w:rFonts w:hint="eastAsia"/>
                <w:sz w:val="20"/>
                <w:szCs w:val="20"/>
              </w:rPr>
              <w:t>优良中低差</w:t>
            </w:r>
          </w:p>
        </w:tc>
        <w:tc>
          <w:tcPr>
            <w:tcW w:w="1190"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7"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r>
      <w:tr w:rsidR="00393694">
        <w:trPr>
          <w:trHeight w:hRule="exact" w:val="2396"/>
          <w:jc w:val="center"/>
        </w:trPr>
        <w:tc>
          <w:tcPr>
            <w:tcW w:w="585" w:type="dxa"/>
            <w:vMerge/>
            <w:tcBorders>
              <w:left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noWrap/>
            <w:vAlign w:val="center"/>
          </w:tcPr>
          <w:p w:rsidR="00393694" w:rsidRDefault="00393694" w:rsidP="00000769">
            <w:pPr>
              <w:jc w:val="center"/>
              <w:rPr>
                <w:rFonts w:ascii="宋体" w:hAnsi="宋体" w:cs="宋体"/>
                <w:sz w:val="20"/>
                <w:szCs w:val="20"/>
              </w:rPr>
            </w:pPr>
            <w:r>
              <w:rPr>
                <w:rFonts w:hint="eastAsia"/>
                <w:sz w:val="20"/>
                <w:szCs w:val="20"/>
              </w:rPr>
              <w:t>效益指标</w:t>
            </w:r>
          </w:p>
          <w:p w:rsidR="00393694" w:rsidRDefault="00393694">
            <w:pPr>
              <w:widowControl/>
              <w:spacing w:line="240" w:lineRule="exact"/>
              <w:jc w:val="center"/>
              <w:rPr>
                <w:rFonts w:ascii="仿宋_GB2312" w:eastAsia="仿宋_GB2312" w:hAnsi="宋体" w:cs="宋体"/>
                <w:kern w:val="0"/>
                <w:szCs w:val="21"/>
              </w:rPr>
            </w:pPr>
          </w:p>
        </w:tc>
        <w:tc>
          <w:tcPr>
            <w:tcW w:w="1105" w:type="dxa"/>
            <w:vMerge w:val="restart"/>
            <w:tcBorders>
              <w:left w:val="single" w:sz="4" w:space="0" w:color="auto"/>
              <w:right w:val="single" w:sz="4" w:space="0" w:color="auto"/>
            </w:tcBorders>
            <w:noWrap/>
            <w:vAlign w:val="center"/>
          </w:tcPr>
          <w:p w:rsidR="00393694" w:rsidRDefault="00393694" w:rsidP="00000769">
            <w:pPr>
              <w:jc w:val="center"/>
              <w:rPr>
                <w:rFonts w:ascii="宋体" w:hAnsi="宋体" w:cs="宋体"/>
                <w:sz w:val="20"/>
                <w:szCs w:val="20"/>
              </w:rPr>
            </w:pPr>
            <w:r>
              <w:rPr>
                <w:rFonts w:hint="eastAsia"/>
                <w:sz w:val="20"/>
                <w:szCs w:val="20"/>
              </w:rPr>
              <w:t>可持续影响指标</w:t>
            </w:r>
          </w:p>
          <w:p w:rsidR="00393694" w:rsidRDefault="00393694">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noWrap/>
            <w:vAlign w:val="center"/>
          </w:tcPr>
          <w:p w:rsidR="00393694" w:rsidRDefault="00393694">
            <w:pPr>
              <w:rPr>
                <w:rFonts w:ascii="宋体" w:hAnsi="宋体" w:cs="宋体"/>
                <w:sz w:val="20"/>
                <w:szCs w:val="20"/>
              </w:rPr>
            </w:pPr>
            <w:r>
              <w:rPr>
                <w:rFonts w:hint="eastAsia"/>
                <w:sz w:val="20"/>
                <w:szCs w:val="20"/>
              </w:rPr>
              <w:t>对预算成本管控的效果</w:t>
            </w:r>
          </w:p>
        </w:tc>
        <w:tc>
          <w:tcPr>
            <w:tcW w:w="1225" w:type="dxa"/>
            <w:tcBorders>
              <w:top w:val="single" w:sz="4" w:space="0" w:color="auto"/>
              <w:left w:val="nil"/>
              <w:bottom w:val="single" w:sz="4" w:space="0" w:color="auto"/>
              <w:right w:val="single" w:sz="4" w:space="0" w:color="auto"/>
            </w:tcBorders>
            <w:noWrap/>
            <w:vAlign w:val="center"/>
          </w:tcPr>
          <w:p w:rsidR="00393694" w:rsidRDefault="00393694">
            <w:pPr>
              <w:rPr>
                <w:rFonts w:ascii="宋体" w:hAnsi="宋体" w:cs="宋体"/>
                <w:sz w:val="20"/>
                <w:szCs w:val="20"/>
              </w:rPr>
            </w:pPr>
            <w:r>
              <w:rPr>
                <w:rFonts w:hint="eastAsia"/>
                <w:sz w:val="20"/>
                <w:szCs w:val="20"/>
              </w:rPr>
              <w:t>优良中低差</w:t>
            </w:r>
          </w:p>
        </w:tc>
        <w:tc>
          <w:tcPr>
            <w:tcW w:w="1190"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7" w:type="dxa"/>
            <w:gridSpan w:val="2"/>
            <w:tcBorders>
              <w:top w:val="single" w:sz="4" w:space="0" w:color="auto"/>
              <w:left w:val="nil"/>
              <w:bottom w:val="single" w:sz="4" w:space="0" w:color="auto"/>
              <w:right w:val="single" w:sz="4" w:space="0" w:color="auto"/>
            </w:tcBorders>
            <w:noWrap/>
            <w:vAlign w:val="center"/>
          </w:tcPr>
          <w:p w:rsidR="00393694" w:rsidRDefault="00393694" w:rsidP="0061049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进一步提高财政资金使用效率。</w:t>
            </w:r>
          </w:p>
        </w:tc>
      </w:tr>
      <w:tr w:rsidR="00393694" w:rsidTr="0061049F">
        <w:trPr>
          <w:trHeight w:hRule="exact" w:val="2405"/>
          <w:jc w:val="center"/>
        </w:trPr>
        <w:tc>
          <w:tcPr>
            <w:tcW w:w="585" w:type="dxa"/>
            <w:vMerge/>
            <w:tcBorders>
              <w:left w:val="single" w:sz="4" w:space="0" w:color="auto"/>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noWrap/>
            <w:vAlign w:val="center"/>
          </w:tcPr>
          <w:p w:rsidR="00393694" w:rsidRDefault="00393694">
            <w:pPr>
              <w:rPr>
                <w:rFonts w:ascii="宋体" w:hAnsi="宋体" w:cs="宋体"/>
                <w:sz w:val="20"/>
                <w:szCs w:val="20"/>
              </w:rPr>
            </w:pPr>
            <w:r>
              <w:rPr>
                <w:rFonts w:hint="eastAsia"/>
                <w:sz w:val="20"/>
                <w:szCs w:val="20"/>
              </w:rPr>
              <w:t>对预算项目的绩效管理</w:t>
            </w:r>
          </w:p>
        </w:tc>
        <w:tc>
          <w:tcPr>
            <w:tcW w:w="1225" w:type="dxa"/>
            <w:tcBorders>
              <w:top w:val="single" w:sz="4" w:space="0" w:color="auto"/>
              <w:left w:val="nil"/>
              <w:bottom w:val="single" w:sz="4" w:space="0" w:color="auto"/>
              <w:right w:val="single" w:sz="4" w:space="0" w:color="auto"/>
            </w:tcBorders>
            <w:noWrap/>
            <w:vAlign w:val="center"/>
          </w:tcPr>
          <w:p w:rsidR="00393694" w:rsidRDefault="00393694">
            <w:pPr>
              <w:rPr>
                <w:rFonts w:ascii="宋体" w:hAnsi="宋体" w:cs="宋体"/>
                <w:sz w:val="20"/>
                <w:szCs w:val="20"/>
              </w:rPr>
            </w:pPr>
            <w:r>
              <w:rPr>
                <w:rFonts w:hint="eastAsia"/>
                <w:sz w:val="20"/>
                <w:szCs w:val="20"/>
              </w:rPr>
              <w:t>优良中低差</w:t>
            </w:r>
          </w:p>
        </w:tc>
        <w:tc>
          <w:tcPr>
            <w:tcW w:w="1190" w:type="dxa"/>
            <w:gridSpan w:val="2"/>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85" w:type="dxa"/>
            <w:tcBorders>
              <w:top w:val="single" w:sz="4" w:space="0" w:color="auto"/>
              <w:left w:val="nil"/>
              <w:bottom w:val="single" w:sz="4" w:space="0" w:color="auto"/>
              <w:right w:val="single" w:sz="4" w:space="0" w:color="auto"/>
            </w:tcBorders>
            <w:noWrap/>
            <w:vAlign w:val="center"/>
          </w:tcPr>
          <w:p w:rsidR="00393694" w:rsidRDefault="0039369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7" w:type="dxa"/>
            <w:gridSpan w:val="2"/>
            <w:tcBorders>
              <w:top w:val="single" w:sz="4" w:space="0" w:color="auto"/>
              <w:left w:val="nil"/>
              <w:bottom w:val="single" w:sz="4" w:space="0" w:color="auto"/>
              <w:right w:val="single" w:sz="4" w:space="0" w:color="auto"/>
            </w:tcBorders>
            <w:noWrap/>
            <w:vAlign w:val="center"/>
          </w:tcPr>
          <w:p w:rsidR="00393694" w:rsidRDefault="00EE3C0B" w:rsidP="00EE3C0B">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进一步</w:t>
            </w:r>
            <w:r w:rsidR="0061049F">
              <w:rPr>
                <w:rFonts w:ascii="仿宋_GB2312" w:eastAsia="仿宋_GB2312" w:hAnsi="宋体" w:cs="宋体" w:hint="eastAsia"/>
                <w:kern w:val="0"/>
                <w:szCs w:val="21"/>
              </w:rPr>
              <w:t>提高全局人员的预算绩效意识，</w:t>
            </w:r>
            <w:r>
              <w:rPr>
                <w:rFonts w:ascii="仿宋_GB2312" w:eastAsia="仿宋_GB2312" w:hAnsi="宋体" w:cs="宋体" w:hint="eastAsia"/>
                <w:kern w:val="0"/>
                <w:szCs w:val="21"/>
              </w:rPr>
              <w:t>加强全局绩效管理水平。</w:t>
            </w:r>
          </w:p>
        </w:tc>
      </w:tr>
      <w:tr w:rsidR="00F26CFA">
        <w:trPr>
          <w:trHeight w:hRule="exact" w:val="477"/>
          <w:jc w:val="center"/>
        </w:trPr>
        <w:tc>
          <w:tcPr>
            <w:tcW w:w="6841" w:type="dxa"/>
            <w:gridSpan w:val="8"/>
            <w:tcBorders>
              <w:top w:val="single" w:sz="4" w:space="0" w:color="auto"/>
              <w:left w:val="single" w:sz="4" w:space="0" w:color="auto"/>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85" w:type="dxa"/>
            <w:tcBorders>
              <w:top w:val="single" w:sz="4" w:space="0" w:color="auto"/>
              <w:left w:val="nil"/>
              <w:bottom w:val="single" w:sz="4" w:space="0" w:color="auto"/>
              <w:right w:val="single" w:sz="4" w:space="0" w:color="auto"/>
            </w:tcBorders>
            <w:noWrap/>
            <w:vAlign w:val="center"/>
          </w:tcPr>
          <w:p w:rsidR="00F26CFA" w:rsidRDefault="00FB527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sidR="00F334E1">
              <w:rPr>
                <w:rFonts w:ascii="仿宋_GB2312" w:eastAsia="仿宋_GB2312" w:hAnsi="宋体" w:cs="宋体" w:hint="eastAsia"/>
                <w:color w:val="000000"/>
                <w:kern w:val="0"/>
                <w:szCs w:val="21"/>
              </w:rPr>
              <w:t>4</w:t>
            </w:r>
          </w:p>
        </w:tc>
        <w:tc>
          <w:tcPr>
            <w:tcW w:w="1027" w:type="dxa"/>
            <w:gridSpan w:val="2"/>
            <w:tcBorders>
              <w:top w:val="single" w:sz="4" w:space="0" w:color="auto"/>
              <w:left w:val="nil"/>
              <w:bottom w:val="single" w:sz="4" w:space="0" w:color="auto"/>
              <w:right w:val="single" w:sz="4" w:space="0" w:color="auto"/>
            </w:tcBorders>
            <w:noWrap/>
            <w:vAlign w:val="center"/>
          </w:tcPr>
          <w:p w:rsidR="00F26CFA" w:rsidRDefault="00F26CFA">
            <w:pPr>
              <w:widowControl/>
              <w:spacing w:line="240" w:lineRule="exact"/>
              <w:jc w:val="center"/>
              <w:rPr>
                <w:rFonts w:ascii="仿宋_GB2312" w:eastAsia="仿宋_GB2312" w:hAnsi="宋体" w:cs="宋体"/>
                <w:kern w:val="0"/>
                <w:szCs w:val="21"/>
              </w:rPr>
            </w:pPr>
          </w:p>
        </w:tc>
      </w:tr>
    </w:tbl>
    <w:p w:rsidR="00F26CFA" w:rsidRDefault="00F26CFA">
      <w:pPr>
        <w:rPr>
          <w:rFonts w:ascii="仿宋_GB2312" w:eastAsia="仿宋_GB2312"/>
          <w:vanish/>
          <w:sz w:val="32"/>
          <w:szCs w:val="32"/>
        </w:rPr>
      </w:pPr>
    </w:p>
    <w:p w:rsidR="00F26CFA" w:rsidRDefault="00F26CFA">
      <w:pPr>
        <w:widowControl/>
        <w:jc w:val="left"/>
        <w:rPr>
          <w:rFonts w:ascii="仿宋_GB2312" w:eastAsia="仿宋_GB2312" w:hAnsi="宋体" w:cs="宋体"/>
          <w:color w:val="000000"/>
          <w:kern w:val="0"/>
          <w:sz w:val="32"/>
          <w:szCs w:val="32"/>
        </w:rPr>
      </w:pPr>
    </w:p>
    <w:p w:rsidR="00F26CFA" w:rsidRDefault="00FB5277">
      <w:pPr>
        <w:widowControl/>
        <w:spacing w:line="50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F26CFA" w:rsidRDefault="00FB5277">
      <w:pPr>
        <w:widowControl/>
        <w:spacing w:line="50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F26CFA" w:rsidRDefault="00FB5277">
      <w:pPr>
        <w:widowControl/>
        <w:spacing w:line="50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w:t>
      </w:r>
      <w:r>
        <w:rPr>
          <w:rFonts w:ascii="仿宋_GB2312" w:eastAsia="仿宋_GB2312" w:hAnsi="宋体" w:cs="宋体" w:hint="eastAsia"/>
          <w:color w:val="000000"/>
          <w:kern w:val="0"/>
          <w:sz w:val="32"/>
          <w:szCs w:val="32"/>
        </w:rPr>
        <w:lastRenderedPageBreak/>
        <w:t>则按照该指标分值的10%扣分；计算结果在300%-500%（含300%）区间，则按照该指标分值的20%扣分；计算结果高于500%（含500%），则按照该指标分值的30%扣分。</w:t>
      </w:r>
    </w:p>
    <w:p w:rsidR="00F26CFA" w:rsidRDefault="00FB5277">
      <w:pPr>
        <w:spacing w:line="50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F26CFA" w:rsidRDefault="00FB5277">
      <w:pPr>
        <w:spacing w:line="50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p>
    <w:sectPr w:rsidR="00F26CFA" w:rsidSect="00F26C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81D" w:rsidRDefault="0066581D" w:rsidP="008A5266">
      <w:r>
        <w:separator/>
      </w:r>
    </w:p>
  </w:endnote>
  <w:endnote w:type="continuationSeparator" w:id="1">
    <w:p w:rsidR="0066581D" w:rsidRDefault="0066581D" w:rsidP="008A5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81D" w:rsidRDefault="0066581D" w:rsidP="008A5266">
      <w:r>
        <w:separator/>
      </w:r>
    </w:p>
  </w:footnote>
  <w:footnote w:type="continuationSeparator" w:id="1">
    <w:p w:rsidR="0066581D" w:rsidRDefault="0066581D" w:rsidP="008A52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2U3ZGJkY2YxNmYwODUyYWE3Y2E0NTg4NDY4OGE4MmUifQ=="/>
  </w:docVars>
  <w:rsids>
    <w:rsidRoot w:val="00CB0C7C"/>
    <w:rsid w:val="BCF6E1C3"/>
    <w:rsid w:val="BEFDD252"/>
    <w:rsid w:val="BFDF414D"/>
    <w:rsid w:val="BFDFAD1B"/>
    <w:rsid w:val="C6FD223E"/>
    <w:rsid w:val="C7FF1B87"/>
    <w:rsid w:val="CE7E068C"/>
    <w:rsid w:val="CF6ED193"/>
    <w:rsid w:val="D7FFCA40"/>
    <w:rsid w:val="DADD8E9D"/>
    <w:rsid w:val="DBBB2903"/>
    <w:rsid w:val="DCE5FD34"/>
    <w:rsid w:val="DF5B0945"/>
    <w:rsid w:val="DFBD09F9"/>
    <w:rsid w:val="DFEDD04B"/>
    <w:rsid w:val="DFFF751D"/>
    <w:rsid w:val="E6FB86E8"/>
    <w:rsid w:val="EBFFC9DE"/>
    <w:rsid w:val="EEDF04D7"/>
    <w:rsid w:val="EEFD8A7D"/>
    <w:rsid w:val="EFF7CECE"/>
    <w:rsid w:val="F37DFF66"/>
    <w:rsid w:val="F3F0A7AA"/>
    <w:rsid w:val="F61BFF46"/>
    <w:rsid w:val="F77C5E4B"/>
    <w:rsid w:val="FBEFD3B9"/>
    <w:rsid w:val="FBFF4889"/>
    <w:rsid w:val="FD5B2AA0"/>
    <w:rsid w:val="FDBD6D04"/>
    <w:rsid w:val="FDC87C86"/>
    <w:rsid w:val="FEFB7355"/>
    <w:rsid w:val="FF1FAF6C"/>
    <w:rsid w:val="FF89690B"/>
    <w:rsid w:val="FFF4EA85"/>
    <w:rsid w:val="FFF59436"/>
    <w:rsid w:val="FFFEAE3A"/>
    <w:rsid w:val="FFFF9B96"/>
    <w:rsid w:val="00000769"/>
    <w:rsid w:val="000A658A"/>
    <w:rsid w:val="00132395"/>
    <w:rsid w:val="001369A1"/>
    <w:rsid w:val="00365BDC"/>
    <w:rsid w:val="00387A8A"/>
    <w:rsid w:val="00393694"/>
    <w:rsid w:val="005E4392"/>
    <w:rsid w:val="005F6851"/>
    <w:rsid w:val="0061049F"/>
    <w:rsid w:val="0066581D"/>
    <w:rsid w:val="008A5266"/>
    <w:rsid w:val="00A351E8"/>
    <w:rsid w:val="00A579CD"/>
    <w:rsid w:val="00B93008"/>
    <w:rsid w:val="00CB0C7C"/>
    <w:rsid w:val="00DB6E29"/>
    <w:rsid w:val="00ED4E2E"/>
    <w:rsid w:val="00EE3C0B"/>
    <w:rsid w:val="00F26CFA"/>
    <w:rsid w:val="00F334E1"/>
    <w:rsid w:val="00FB5277"/>
    <w:rsid w:val="00FC47E8"/>
    <w:rsid w:val="00FD09B2"/>
    <w:rsid w:val="00FF0825"/>
    <w:rsid w:val="024658D8"/>
    <w:rsid w:val="07201D66"/>
    <w:rsid w:val="07EF37E2"/>
    <w:rsid w:val="0AC04595"/>
    <w:rsid w:val="0D7E8DF9"/>
    <w:rsid w:val="194A5C14"/>
    <w:rsid w:val="1C13053F"/>
    <w:rsid w:val="1E5804D8"/>
    <w:rsid w:val="1EDF1603"/>
    <w:rsid w:val="1F372F93"/>
    <w:rsid w:val="1F9A4117"/>
    <w:rsid w:val="22150138"/>
    <w:rsid w:val="240A0EBD"/>
    <w:rsid w:val="26F64CE5"/>
    <w:rsid w:val="2C543C69"/>
    <w:rsid w:val="2E7C638F"/>
    <w:rsid w:val="2F877989"/>
    <w:rsid w:val="2FE80560"/>
    <w:rsid w:val="359E1117"/>
    <w:rsid w:val="3AD70C35"/>
    <w:rsid w:val="3AFFA1DF"/>
    <w:rsid w:val="3B79C910"/>
    <w:rsid w:val="3C564331"/>
    <w:rsid w:val="3E770152"/>
    <w:rsid w:val="3F73EE80"/>
    <w:rsid w:val="3FF3ED48"/>
    <w:rsid w:val="45C5007B"/>
    <w:rsid w:val="4B264AFA"/>
    <w:rsid w:val="4EEE63B7"/>
    <w:rsid w:val="56D1B973"/>
    <w:rsid w:val="5EAF7D31"/>
    <w:rsid w:val="5EF2AD93"/>
    <w:rsid w:val="5F1EB92A"/>
    <w:rsid w:val="5FB73B31"/>
    <w:rsid w:val="66FFCED8"/>
    <w:rsid w:val="6C495720"/>
    <w:rsid w:val="6D517079"/>
    <w:rsid w:val="6F5DE5C1"/>
    <w:rsid w:val="6F75652F"/>
    <w:rsid w:val="6F7E0E2E"/>
    <w:rsid w:val="6FFBC206"/>
    <w:rsid w:val="6FFFA1A0"/>
    <w:rsid w:val="72DF82B7"/>
    <w:rsid w:val="747759EC"/>
    <w:rsid w:val="754F0562"/>
    <w:rsid w:val="75FF3652"/>
    <w:rsid w:val="777C7623"/>
    <w:rsid w:val="77E7B0DC"/>
    <w:rsid w:val="790961D7"/>
    <w:rsid w:val="7A771DF0"/>
    <w:rsid w:val="7AFF97FA"/>
    <w:rsid w:val="7B6F63EB"/>
    <w:rsid w:val="7B7C8EA8"/>
    <w:rsid w:val="7BF69E38"/>
    <w:rsid w:val="7BFFD165"/>
    <w:rsid w:val="7DBA802B"/>
    <w:rsid w:val="7FB742C5"/>
    <w:rsid w:val="7FB7EC30"/>
    <w:rsid w:val="7FCBA616"/>
    <w:rsid w:val="7FFE94A1"/>
    <w:rsid w:val="7FFFBAD8"/>
    <w:rsid w:val="97EA0404"/>
    <w:rsid w:val="9DDD340F"/>
    <w:rsid w:val="ABE5EE32"/>
    <w:rsid w:val="B3FEE868"/>
    <w:rsid w:val="B67F4578"/>
    <w:rsid w:val="BA7B23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CF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52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5266"/>
    <w:rPr>
      <w:kern w:val="2"/>
      <w:sz w:val="18"/>
      <w:szCs w:val="18"/>
    </w:rPr>
  </w:style>
  <w:style w:type="paragraph" w:styleId="a4">
    <w:name w:val="footer"/>
    <w:basedOn w:val="a"/>
    <w:link w:val="Char0"/>
    <w:uiPriority w:val="99"/>
    <w:semiHidden/>
    <w:unhideWhenUsed/>
    <w:rsid w:val="008A52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5266"/>
    <w:rPr>
      <w:kern w:val="2"/>
      <w:sz w:val="18"/>
      <w:szCs w:val="18"/>
    </w:rPr>
  </w:style>
</w:styles>
</file>

<file path=word/webSettings.xml><?xml version="1.0" encoding="utf-8"?>
<w:webSettings xmlns:r="http://schemas.openxmlformats.org/officeDocument/2006/relationships" xmlns:w="http://schemas.openxmlformats.org/wordprocessingml/2006/main">
  <w:divs>
    <w:div w:id="536620782">
      <w:bodyDiv w:val="1"/>
      <w:marLeft w:val="0"/>
      <w:marRight w:val="0"/>
      <w:marTop w:val="0"/>
      <w:marBottom w:val="0"/>
      <w:divBdr>
        <w:top w:val="none" w:sz="0" w:space="0" w:color="auto"/>
        <w:left w:val="none" w:sz="0" w:space="0" w:color="auto"/>
        <w:bottom w:val="none" w:sz="0" w:space="0" w:color="auto"/>
        <w:right w:val="none" w:sz="0" w:space="0" w:color="auto"/>
      </w:divBdr>
    </w:div>
    <w:div w:id="1191845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周鑫(拟稿)</dc:creator>
  <cp:lastModifiedBy>高云凤</cp:lastModifiedBy>
  <cp:revision>18</cp:revision>
  <cp:lastPrinted>2022-04-25T02:09:00Z</cp:lastPrinted>
  <dcterms:created xsi:type="dcterms:W3CDTF">2022-05-20T09:21:00Z</dcterms:created>
  <dcterms:modified xsi:type="dcterms:W3CDTF">2023-05-09T09:32:00Z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AAD8DE53084448A18D2926251D0824D6</vt:lpwstr>
  </property>
</Properties>
</file>