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附件1-1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2022</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2"/>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住户收支与生活状况调查</w:t>
            </w:r>
          </w:p>
        </w:tc>
      </w:tr>
      <w:tr>
        <w:tblPrEx>
          <w:tblCellMar>
            <w:top w:w="0" w:type="dxa"/>
            <w:left w:w="108" w:type="dxa"/>
            <w:bottom w:w="0" w:type="dxa"/>
            <w:right w:w="108" w:type="dxa"/>
          </w:tblCellMar>
        </w:tblPrEx>
        <w:trPr>
          <w:trHeight w:val="491"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国家统计局</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国家统计局北京调查总队</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bookmarkStart w:id="0" w:name="_GoBack" w:colFirst="2" w:colLast="8"/>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color w:val="auto"/>
                <w:kern w:val="0"/>
                <w:szCs w:val="21"/>
                <w:lang w:eastAsia="zh-CN"/>
              </w:rPr>
            </w:pPr>
            <w:r>
              <w:rPr>
                <w:rFonts w:hint="eastAsia" w:ascii="仿宋_GB2312" w:hAnsi="宋体" w:eastAsia="仿宋_GB2312" w:cs="宋体"/>
                <w:color w:val="auto"/>
                <w:kern w:val="0"/>
                <w:szCs w:val="21"/>
                <w:lang w:eastAsia="zh-CN"/>
              </w:rPr>
              <w:t>王守琪</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联系电话</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83547</w:t>
            </w:r>
            <w:r>
              <w:rPr>
                <w:rFonts w:hint="eastAsia" w:ascii="仿宋_GB2312" w:hAnsi="宋体" w:eastAsia="仿宋_GB2312" w:cs="宋体"/>
                <w:color w:val="auto"/>
                <w:kern w:val="0"/>
                <w:szCs w:val="21"/>
              </w:rPr>
              <w:t>285</w:t>
            </w:r>
          </w:p>
        </w:tc>
      </w:tr>
      <w:bookmarkEnd w:id="0"/>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1668.73</w:t>
            </w: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1668.73</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1667.23</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99.9%</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9.9</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1668.73</w:t>
            </w: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1668.73</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1667.23</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99.9%</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4472" w:hRule="exact"/>
          <w:jc w:val="center"/>
        </w:trPr>
        <w:tc>
          <w:tcPr>
            <w:tcW w:w="585"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目标1：严格贯彻国家统计局设计的调查方案和调查工作要求，对城乡住户开展调查工作；</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目标2：通过调查户的日记账和调查员入户访问，取得城乡住户的收入以及支出的数据；</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目标3：严格按照要求向国家统计局报送北京城乡住户调查数据；</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目标4：反映城乡居民收入水平和生活质量；</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目标5：以发布会，网络媒体，出版物等形式及时发布全市城乡居民收入和消费支出数据，满足政府以及社会各界对住户调查数据的需要；</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目标6：对城乡住户调查资料进行分析，撰写统计报告和统计资料，供市委市政府以及各级政府职能部门作为决策参考；</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目标7：严格按照国家调查方案抽样调查的要求维护和轮换调查样本。</w:t>
            </w:r>
          </w:p>
        </w:tc>
        <w:tc>
          <w:tcPr>
            <w:tcW w:w="3387" w:type="dxa"/>
            <w:gridSpan w:val="7"/>
            <w:tcBorders>
              <w:top w:val="single" w:color="auto" w:sz="4" w:space="0"/>
              <w:left w:val="nil"/>
              <w:bottom w:val="single" w:color="auto" w:sz="4" w:space="0"/>
              <w:right w:val="single" w:color="auto" w:sz="4" w:space="0"/>
            </w:tcBorders>
            <w:noWrap/>
            <w:vAlign w:val="center"/>
          </w:tcPr>
          <w:p>
            <w:pPr>
              <w:widowControl/>
              <w:spacing w:line="240" w:lineRule="exact"/>
              <w:ind w:firstLine="420" w:firstLineChars="200"/>
              <w:jc w:val="left"/>
              <w:rPr>
                <w:rFonts w:hint="eastAsia" w:ascii="仿宋_GB2312" w:hAnsi="宋体" w:eastAsia="仿宋_GB2312" w:cs="宋体"/>
                <w:kern w:val="0"/>
                <w:szCs w:val="21"/>
                <w:lang w:eastAsia="zh-CN"/>
              </w:rPr>
            </w:pPr>
            <w:r>
              <w:rPr>
                <w:rFonts w:hint="eastAsia" w:ascii="仿宋_GB2312" w:hAnsi="宋体" w:eastAsia="仿宋_GB2312" w:cs="宋体"/>
                <w:kern w:val="0"/>
                <w:szCs w:val="21"/>
              </w:rPr>
              <w:t>全面、准确、及时了解我市和各区居民收支及其他生活状况，根据国家统计局《住户收支与生活状况调查制度》以及《北京市财政局关于市统计局加强和改进城乡居民收入监测工作有关问题的请示》（京财党政群〔2014〕54号）开展住户收支和生活状况调查。住户调查主要反映居民家庭收入和支出状况，同时还提供家庭就业、消费、住房、社区发展等有关信息。严格按照要求维护和轮换调查样本</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rPr>
              <w:t>向国家统计局报送北京城乡住户调查数据</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rPr>
              <w:t>以发布会，网络媒体，出版物等形式及时发布全市城乡居民收入和消费支出数据，撰写统计报告和统计资料</w:t>
            </w:r>
            <w:r>
              <w:rPr>
                <w:rFonts w:hint="eastAsia" w:ascii="仿宋_GB2312" w:hAnsi="宋体" w:eastAsia="仿宋_GB2312" w:cs="宋体"/>
                <w:kern w:val="0"/>
                <w:szCs w:val="21"/>
                <w:lang w:eastAsia="zh-CN"/>
              </w:rPr>
              <w:t>。</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45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指标1：分析研究产品</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4篇</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4篇</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9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指标2：数据产品（发布数据）</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16个</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16个</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6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指标1：数据匹配误差控制</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5%以内</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72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指标1：数据产品按期完成并发布(季后30日）</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季后30日</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color w:val="000000"/>
                <w:kern w:val="0"/>
                <w:szCs w:val="21"/>
              </w:rPr>
              <w:t>季后30日</w:t>
            </w:r>
            <w:r>
              <w:rPr>
                <w:rFonts w:hint="eastAsia" w:ascii="仿宋_GB2312" w:hAnsi="宋体" w:eastAsia="仿宋_GB2312" w:cs="宋体"/>
                <w:color w:val="000000"/>
                <w:kern w:val="0"/>
                <w:szCs w:val="21"/>
                <w:lang w:eastAsia="zh-CN"/>
              </w:rPr>
              <w:t>前</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8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指标1：总体成本控制</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b w:val="0"/>
                <w:bCs w:val="0"/>
                <w:kern w:val="0"/>
                <w:szCs w:val="21"/>
                <w:lang w:eastAsia="zh-CN"/>
              </w:rPr>
            </w:pPr>
            <w:r>
              <w:rPr>
                <w:rFonts w:hint="eastAsia" w:ascii="仿宋_GB2312" w:hAnsi="宋体" w:eastAsia="仿宋_GB2312" w:cs="宋体"/>
                <w:kern w:val="0"/>
                <w:szCs w:val="21"/>
                <w:lang w:val="en-US" w:eastAsia="zh-CN"/>
              </w:rPr>
              <w:t>1668.73万元</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1667.23万元</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28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指标1：对社会公众提供信息公开数据，对各级政府部门提供住户调查数据，满足政府及社会各界需求</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50笔</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eastAsia="zh-CN"/>
              </w:rPr>
              <w:t>超</w:t>
            </w:r>
            <w:r>
              <w:rPr>
                <w:rFonts w:hint="eastAsia" w:ascii="仿宋_GB2312" w:hAnsi="宋体" w:eastAsia="仿宋_GB2312" w:cs="宋体"/>
                <w:kern w:val="0"/>
                <w:szCs w:val="21"/>
                <w:lang w:val="en-US" w:eastAsia="zh-CN"/>
              </w:rPr>
              <w:t>50笔</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Cs w:val="21"/>
                <w:lang w:val="en-US" w:eastAsia="zh-CN"/>
              </w:rPr>
              <w:t>20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70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指标1：全面、准确、及时反映全市及各区城乡居民收入、消费及其他生活状况，更好地满足研究制定城乡统筹政策和民生政策的需要</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基本完成</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分区农村居民样本代表性不足，不能对外提供分区农村居民收支数据。借助</w:t>
            </w:r>
            <w:r>
              <w:rPr>
                <w:rFonts w:hint="eastAsia" w:ascii="仿宋_GB2312" w:hAnsi="宋体" w:eastAsia="仿宋_GB2312" w:cs="宋体"/>
                <w:kern w:val="0"/>
                <w:szCs w:val="21"/>
                <w:lang w:val="en-US" w:eastAsia="zh-CN"/>
              </w:rPr>
              <w:t>2022年大样本轮换提高农村样本量，从2023年起可得到有较强代表性的分区农村居民收支数据。</w:t>
            </w: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94.9</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r>
        <w:rPr>
          <w:rFonts w:hint="eastAsia" w:ascii="仿宋_GB2312" w:hAnsi="宋体" w:eastAsia="仿宋_GB2312" w:cs="宋体"/>
          <w:color w:val="000000"/>
          <w:kern w:val="0"/>
          <w:sz w:val="32"/>
          <w:szCs w:val="32"/>
        </w:rPr>
        <w:t>4.90（含）-100分为优、80（含）-90分为良、60（含）-80分为中、60分以下为差。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B0C7C"/>
    <w:rsid w:val="00CB0C7C"/>
    <w:rsid w:val="00ED4E2E"/>
    <w:rsid w:val="09FF1921"/>
    <w:rsid w:val="0AFCC892"/>
    <w:rsid w:val="0EAF5DE7"/>
    <w:rsid w:val="1AFFA2D6"/>
    <w:rsid w:val="1BBD23ED"/>
    <w:rsid w:val="1CFCC6A3"/>
    <w:rsid w:val="2DB616B4"/>
    <w:rsid w:val="2FFED590"/>
    <w:rsid w:val="367EF66C"/>
    <w:rsid w:val="36FE16FD"/>
    <w:rsid w:val="3FBF1285"/>
    <w:rsid w:val="435A01C4"/>
    <w:rsid w:val="4C8DDEAD"/>
    <w:rsid w:val="52B28613"/>
    <w:rsid w:val="57EED0A6"/>
    <w:rsid w:val="57FFF808"/>
    <w:rsid w:val="59FE6743"/>
    <w:rsid w:val="5B5F2D43"/>
    <w:rsid w:val="5B7D542B"/>
    <w:rsid w:val="5FBF5074"/>
    <w:rsid w:val="5FEFCB2B"/>
    <w:rsid w:val="6B7FA29C"/>
    <w:rsid w:val="6B8F9280"/>
    <w:rsid w:val="6CFF49BA"/>
    <w:rsid w:val="6EF69954"/>
    <w:rsid w:val="6EFF47EC"/>
    <w:rsid w:val="6F3FF9EB"/>
    <w:rsid w:val="6FAF2CD7"/>
    <w:rsid w:val="6FBF1157"/>
    <w:rsid w:val="717EFFCC"/>
    <w:rsid w:val="73BF0235"/>
    <w:rsid w:val="77571D07"/>
    <w:rsid w:val="777F57F0"/>
    <w:rsid w:val="77F831D4"/>
    <w:rsid w:val="79C610CE"/>
    <w:rsid w:val="79FF72C5"/>
    <w:rsid w:val="7AFF6760"/>
    <w:rsid w:val="7BCFAF92"/>
    <w:rsid w:val="7CFAB172"/>
    <w:rsid w:val="7CFF1370"/>
    <w:rsid w:val="7D6882E9"/>
    <w:rsid w:val="7D9FA805"/>
    <w:rsid w:val="7E362592"/>
    <w:rsid w:val="7EF7D80D"/>
    <w:rsid w:val="7EFF4F22"/>
    <w:rsid w:val="7EFFF625"/>
    <w:rsid w:val="7F6FE25E"/>
    <w:rsid w:val="7F88DF86"/>
    <w:rsid w:val="7F9AE847"/>
    <w:rsid w:val="7FB6E0D3"/>
    <w:rsid w:val="7FD5BCAA"/>
    <w:rsid w:val="7FD6202A"/>
    <w:rsid w:val="7FF8B9BB"/>
    <w:rsid w:val="7FFE7F14"/>
    <w:rsid w:val="7FFEFBA8"/>
    <w:rsid w:val="7FFF3451"/>
    <w:rsid w:val="8DEF408A"/>
    <w:rsid w:val="9DFF71F1"/>
    <w:rsid w:val="A8FCC317"/>
    <w:rsid w:val="AAFF66BA"/>
    <w:rsid w:val="AF959DEB"/>
    <w:rsid w:val="B6372A68"/>
    <w:rsid w:val="B6B40D1D"/>
    <w:rsid w:val="B77B0AA2"/>
    <w:rsid w:val="BB75F3D7"/>
    <w:rsid w:val="BC771067"/>
    <w:rsid w:val="C7F5E2BE"/>
    <w:rsid w:val="CF351E4B"/>
    <w:rsid w:val="CFFFB574"/>
    <w:rsid w:val="D3BF7FA0"/>
    <w:rsid w:val="D8FD5144"/>
    <w:rsid w:val="D9BF2642"/>
    <w:rsid w:val="DB9EE8A1"/>
    <w:rsid w:val="DEEF85FB"/>
    <w:rsid w:val="DFC9BE9A"/>
    <w:rsid w:val="DFFF9FAA"/>
    <w:rsid w:val="E73FB61B"/>
    <w:rsid w:val="E973380A"/>
    <w:rsid w:val="EAAD1E03"/>
    <w:rsid w:val="EEFBA560"/>
    <w:rsid w:val="EFBDED49"/>
    <w:rsid w:val="EFF97A30"/>
    <w:rsid w:val="F3E36E12"/>
    <w:rsid w:val="F3F7EECD"/>
    <w:rsid w:val="F3FE66D1"/>
    <w:rsid w:val="F5D986E5"/>
    <w:rsid w:val="F6EFB422"/>
    <w:rsid w:val="F7D4F17F"/>
    <w:rsid w:val="F7FF967E"/>
    <w:rsid w:val="F8FD19B8"/>
    <w:rsid w:val="F97E3BC6"/>
    <w:rsid w:val="FA964D08"/>
    <w:rsid w:val="FB461D30"/>
    <w:rsid w:val="FBB3C141"/>
    <w:rsid w:val="FCFF90F3"/>
    <w:rsid w:val="FD1EB022"/>
    <w:rsid w:val="FF73EA52"/>
    <w:rsid w:val="FF7F2053"/>
    <w:rsid w:val="FFDE6FF2"/>
    <w:rsid w:val="FFF95DF2"/>
    <w:rsid w:val="FFFE0586"/>
    <w:rsid w:val="FFFFDE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165</Words>
  <Characters>943</Characters>
  <Lines>7</Lines>
  <Paragraphs>2</Paragraphs>
  <TotalTime>5</TotalTime>
  <ScaleCrop>false</ScaleCrop>
  <LinksUpToDate>false</LinksUpToDate>
  <CharactersWithSpaces>1106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2022-04-07T23:01:00Z</dcterms:created>
  <dc:creator>周鑫(拟稿)</dc:creator>
  <cp:lastModifiedBy>涂丹蕊</cp:lastModifiedBy>
  <dcterms:modified xsi:type="dcterms:W3CDTF">2023-05-12T09:53:37Z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ies>
</file>