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2"/>
        <w:tblW w:w="9743" w:type="dxa"/>
        <w:jc w:val="center"/>
        <w:tblLayout w:type="fixed"/>
        <w:tblCellMar>
          <w:top w:w="0" w:type="dxa"/>
          <w:left w:w="108" w:type="dxa"/>
          <w:bottom w:w="0" w:type="dxa"/>
          <w:right w:w="108" w:type="dxa"/>
        </w:tblCellMar>
      </w:tblPr>
      <w:tblGrid>
        <w:gridCol w:w="585"/>
        <w:gridCol w:w="975"/>
        <w:gridCol w:w="1105"/>
        <w:gridCol w:w="727"/>
        <w:gridCol w:w="1127"/>
        <w:gridCol w:w="283"/>
        <w:gridCol w:w="821"/>
        <w:gridCol w:w="1318"/>
        <w:gridCol w:w="697"/>
        <w:gridCol w:w="690"/>
        <w:gridCol w:w="1415"/>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8183" w:type="dxa"/>
            <w:gridSpan w:val="9"/>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农产品价格及产量统计调查</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63"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国家统计局</w:t>
            </w:r>
          </w:p>
        </w:tc>
        <w:tc>
          <w:tcPr>
            <w:tcW w:w="13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802"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国家统计局北京调查总队</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63"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沈向东</w:t>
            </w:r>
          </w:p>
        </w:tc>
        <w:tc>
          <w:tcPr>
            <w:tcW w:w="13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802"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88012388</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3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69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41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96.56</w:t>
            </w:r>
          </w:p>
        </w:tc>
        <w:tc>
          <w:tcPr>
            <w:tcW w:w="11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96.56</w:t>
            </w:r>
          </w:p>
        </w:tc>
        <w:tc>
          <w:tcPr>
            <w:tcW w:w="13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96.56</w:t>
            </w:r>
          </w:p>
        </w:tc>
        <w:tc>
          <w:tcPr>
            <w:tcW w:w="69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1415"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96.56</w:t>
            </w:r>
          </w:p>
        </w:tc>
        <w:tc>
          <w:tcPr>
            <w:tcW w:w="11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96.56</w:t>
            </w:r>
          </w:p>
        </w:tc>
        <w:tc>
          <w:tcPr>
            <w:tcW w:w="13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96.56</w:t>
            </w:r>
          </w:p>
        </w:tc>
        <w:tc>
          <w:tcPr>
            <w:tcW w:w="69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141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1104"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1318" w:type="dxa"/>
            <w:tcBorders>
              <w:top w:val="nil"/>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69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141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3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9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38"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4120"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379" w:hRule="exact"/>
          <w:jc w:val="center"/>
        </w:trPr>
        <w:tc>
          <w:tcPr>
            <w:tcW w:w="58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038"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目标1：完成农产品生产者价格及主要农产品中间消耗调查；</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目标2：完成农产量抽样调查；</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目标3：完成小麦、玉米面积和产量遥感测量；</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目标4：总结工作经验，提高统计数据质量；</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目标5：完成相关分析报告。</w:t>
            </w:r>
          </w:p>
        </w:tc>
        <w:tc>
          <w:tcPr>
            <w:tcW w:w="4120"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1.在全市范围内抽选360个农产品</w:t>
            </w:r>
            <w:r>
              <w:rPr>
                <w:rFonts w:hint="eastAsia" w:ascii="仿宋_GB2312" w:hAnsi="宋体" w:eastAsia="仿宋_GB2312" w:cs="宋体"/>
                <w:kern w:val="0"/>
                <w:szCs w:val="21"/>
                <w:lang w:eastAsia="zh-CN"/>
              </w:rPr>
              <w:t>生产者</w:t>
            </w:r>
            <w:r>
              <w:rPr>
                <w:rFonts w:hint="eastAsia" w:ascii="仿宋_GB2312" w:hAnsi="宋体" w:eastAsia="仿宋_GB2312" w:cs="宋体"/>
                <w:kern w:val="0"/>
                <w:szCs w:val="21"/>
              </w:rPr>
              <w:t>价格和</w:t>
            </w:r>
            <w:r>
              <w:rPr>
                <w:rFonts w:hint="eastAsia" w:ascii="仿宋_GB2312" w:hAnsi="宋体" w:eastAsia="仿宋_GB2312" w:cs="宋体"/>
                <w:kern w:val="0"/>
                <w:szCs w:val="21"/>
                <w:lang w:val="en-US" w:eastAsia="zh-CN"/>
              </w:rPr>
              <w:t>29个</w:t>
            </w:r>
            <w:r>
              <w:rPr>
                <w:rFonts w:hint="eastAsia" w:ascii="仿宋_GB2312" w:hAnsi="宋体" w:eastAsia="仿宋_GB2312" w:cs="宋体"/>
                <w:kern w:val="0"/>
                <w:szCs w:val="21"/>
              </w:rPr>
              <w:t>中间消耗调查网点，监测价格及中间消耗变动情况；</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2.在全市范围内抽选40个夏粮抽样调查村和50个秋粮抽样村，开展农产量抽样调查；</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3.通过公开招标形式委托中标公司运用遥感信息手段开展小麦和玉米的面积和产量遥感测量。</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106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指标1：完成农产品生产者价格调查并发布相关数据及信息</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4次</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4次</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1"/>
                <w:szCs w:val="21"/>
                <w:lang w:val="en-US" w:eastAsia="zh-CN" w:bidi="ar-SA"/>
              </w:rPr>
            </w:pPr>
          </w:p>
        </w:tc>
      </w:tr>
      <w:tr>
        <w:tblPrEx>
          <w:tblCellMar>
            <w:top w:w="0" w:type="dxa"/>
            <w:left w:w="108" w:type="dxa"/>
            <w:bottom w:w="0" w:type="dxa"/>
            <w:right w:w="108" w:type="dxa"/>
          </w:tblCellMar>
        </w:tblPrEx>
        <w:trPr>
          <w:trHeight w:val="106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指标2：完成主要农产品中间消耗调查</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2次</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2次</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1"/>
                <w:szCs w:val="21"/>
                <w:lang w:val="en-US" w:eastAsia="zh-CN" w:bidi="ar-SA"/>
              </w:rPr>
            </w:pPr>
          </w:p>
        </w:tc>
      </w:tr>
      <w:tr>
        <w:tblPrEx>
          <w:tblCellMar>
            <w:top w:w="0" w:type="dxa"/>
            <w:left w:w="108" w:type="dxa"/>
            <w:bottom w:w="0" w:type="dxa"/>
            <w:right w:w="108" w:type="dxa"/>
          </w:tblCellMar>
        </w:tblPrEx>
        <w:trPr>
          <w:trHeight w:val="106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指标3：完成农产量抽样调查</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2次</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2次</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1"/>
                <w:szCs w:val="21"/>
                <w:lang w:val="en-US" w:eastAsia="zh-CN" w:bidi="ar-SA"/>
              </w:rPr>
            </w:pPr>
          </w:p>
        </w:tc>
      </w:tr>
      <w:tr>
        <w:tblPrEx>
          <w:tblCellMar>
            <w:top w:w="0" w:type="dxa"/>
            <w:left w:w="108" w:type="dxa"/>
            <w:bottom w:w="0" w:type="dxa"/>
            <w:right w:w="108" w:type="dxa"/>
          </w:tblCellMar>
        </w:tblPrEx>
        <w:trPr>
          <w:trHeight w:val="106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指标4：完成小麦面积遥感测量次数</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2次</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2次</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1"/>
                <w:szCs w:val="21"/>
                <w:lang w:val="en-US" w:eastAsia="zh-CN" w:bidi="ar-SA"/>
              </w:rPr>
            </w:pPr>
          </w:p>
        </w:tc>
      </w:tr>
      <w:tr>
        <w:tblPrEx>
          <w:tblCellMar>
            <w:top w:w="0" w:type="dxa"/>
            <w:left w:w="108" w:type="dxa"/>
            <w:bottom w:w="0" w:type="dxa"/>
            <w:right w:w="108" w:type="dxa"/>
          </w:tblCellMar>
        </w:tblPrEx>
        <w:trPr>
          <w:trHeight w:val="106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lang w:eastAsia="zh-CN"/>
              </w:rPr>
              <w:t>指标5：完成玉米面积遥感测量次数</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2次</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2次</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1"/>
                <w:szCs w:val="21"/>
                <w:lang w:val="en-US" w:eastAsia="zh-CN" w:bidi="ar-SA"/>
              </w:rPr>
            </w:pPr>
          </w:p>
        </w:tc>
      </w:tr>
      <w:tr>
        <w:tblPrEx>
          <w:tblCellMar>
            <w:top w:w="0" w:type="dxa"/>
            <w:left w:w="108" w:type="dxa"/>
            <w:bottom w:w="0" w:type="dxa"/>
            <w:right w:w="108" w:type="dxa"/>
          </w:tblCellMar>
        </w:tblPrEx>
        <w:trPr>
          <w:trHeight w:val="849"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lang w:eastAsia="zh-CN"/>
              </w:rPr>
              <w:t>指标6：完成小麦产量遥感测量次数</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2次</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2次</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1"/>
                <w:szCs w:val="21"/>
                <w:lang w:val="en-US" w:eastAsia="zh-CN" w:bidi="ar-SA"/>
              </w:rPr>
            </w:pPr>
          </w:p>
        </w:tc>
      </w:tr>
      <w:tr>
        <w:tblPrEx>
          <w:tblCellMar>
            <w:top w:w="0" w:type="dxa"/>
            <w:left w:w="108" w:type="dxa"/>
            <w:bottom w:w="0" w:type="dxa"/>
            <w:right w:w="108" w:type="dxa"/>
          </w:tblCellMar>
        </w:tblPrEx>
        <w:trPr>
          <w:trHeight w:val="95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lang w:eastAsia="zh-CN"/>
              </w:rPr>
              <w:t>指标7：完成玉米产量遥感测量次数</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2次</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2次</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1"/>
                <w:szCs w:val="21"/>
                <w:lang w:val="en-US" w:eastAsia="zh-CN" w:bidi="ar-SA"/>
              </w:rPr>
            </w:pPr>
          </w:p>
        </w:tc>
      </w:tr>
      <w:tr>
        <w:tblPrEx>
          <w:tblCellMar>
            <w:top w:w="0" w:type="dxa"/>
            <w:left w:w="108" w:type="dxa"/>
            <w:bottom w:w="0" w:type="dxa"/>
            <w:right w:w="108" w:type="dxa"/>
          </w:tblCellMar>
        </w:tblPrEx>
        <w:trPr>
          <w:trHeight w:val="67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指标1：数据验收合格率</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100%</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数据验收率达</w:t>
            </w:r>
            <w:r>
              <w:rPr>
                <w:rFonts w:hint="eastAsia" w:ascii="仿宋_GB2312" w:hAnsi="宋体" w:eastAsia="仿宋_GB2312" w:cs="宋体"/>
                <w:kern w:val="0"/>
                <w:szCs w:val="21"/>
                <w:lang w:val="en-US" w:eastAsia="zh-CN"/>
              </w:rPr>
              <w:t>100%</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10</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7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指标2：小麦、玉米面积</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95%</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95%</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7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指标3：小麦、玉米单产</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97%</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97%</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5</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42"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指标1：农产品生产者价格调查12月30日前完成</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lang w:eastAsia="zh-CN"/>
              </w:rPr>
              <w:t>12月30日前</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已在规定时间内完成价格调查工作</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8</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8</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080"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指标2：中间消耗调查次年1月20日前完成</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lang w:eastAsia="zh-CN"/>
              </w:rPr>
              <w:t>次年1月20日前</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已在规定时间内完成消耗调查工作</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7</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7</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62"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指标3：农产量抽样调查10月20日前完成</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lang w:eastAsia="zh-CN"/>
              </w:rPr>
              <w:t>10月20日前</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已在规定时间内完成抽样调查工作</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10</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10</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56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指标1：为相关部门提供数据服务</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lang w:eastAsia="zh-CN"/>
              </w:rPr>
              <w:t>4次</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已按要求为相关部门提供</w:t>
            </w:r>
            <w:r>
              <w:rPr>
                <w:rFonts w:hint="eastAsia" w:ascii="仿宋_GB2312" w:hAnsi="宋体" w:eastAsia="仿宋_GB2312" w:cs="宋体"/>
                <w:kern w:val="0"/>
                <w:szCs w:val="21"/>
                <w:lang w:val="en-US" w:eastAsia="zh-CN"/>
              </w:rPr>
              <w:t>4次数据服务</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10</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在提供数据服务的同时，继续加大分析研究的力度，精准研究。</w:t>
            </w:r>
          </w:p>
        </w:tc>
      </w:tr>
      <w:tr>
        <w:tblPrEx>
          <w:tblCellMar>
            <w:top w:w="0" w:type="dxa"/>
            <w:left w:w="108" w:type="dxa"/>
            <w:bottom w:w="0" w:type="dxa"/>
            <w:right w:w="108" w:type="dxa"/>
          </w:tblCellMar>
        </w:tblPrEx>
        <w:trPr>
          <w:trHeight w:val="140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指标2：定期向社会发布相关数据</w:t>
            </w:r>
          </w:p>
        </w:tc>
        <w:tc>
          <w:tcPr>
            <w:tcW w:w="82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4次</w:t>
            </w:r>
          </w:p>
        </w:tc>
        <w:tc>
          <w:tcPr>
            <w:tcW w:w="131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定期向社会发布相关数据</w:t>
            </w:r>
            <w:r>
              <w:rPr>
                <w:rFonts w:hint="eastAsia" w:ascii="仿宋_GB2312" w:hAnsi="宋体" w:eastAsia="仿宋_GB2312" w:cs="宋体"/>
                <w:kern w:val="0"/>
                <w:szCs w:val="21"/>
                <w:lang w:val="en-US" w:eastAsia="zh-CN"/>
              </w:rPr>
              <w:t>4次</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10</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bookmarkStart w:id="0" w:name="_GoBack"/>
            <w:bookmarkEnd w:id="0"/>
          </w:p>
        </w:tc>
      </w:tr>
      <w:tr>
        <w:tblPrEx>
          <w:tblCellMar>
            <w:top w:w="0" w:type="dxa"/>
            <w:left w:w="108" w:type="dxa"/>
            <w:bottom w:w="0" w:type="dxa"/>
            <w:right w:w="108" w:type="dxa"/>
          </w:tblCellMar>
        </w:tblPrEx>
        <w:trPr>
          <w:trHeight w:val="477" w:hRule="exact"/>
          <w:jc w:val="center"/>
        </w:trPr>
        <w:tc>
          <w:tcPr>
            <w:tcW w:w="6941"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69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69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95</w:t>
            </w:r>
          </w:p>
        </w:tc>
        <w:tc>
          <w:tcPr>
            <w:tcW w:w="141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4.90（含）-100分为优、80（含）-90分为良、60（含）-80分为中、60分以下为差。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汉仪仿宋S">
    <w:panose1 w:val="00020600040101000101"/>
    <w:charset w:val="86"/>
    <w:family w:val="auto"/>
    <w:pitch w:val="default"/>
    <w:sig w:usb0="A00002BF" w:usb1="38CF7CFA" w:usb2="00000016" w:usb3="00000000" w:csb0="0004009F" w:csb1="00000000"/>
  </w:font>
  <w:font w:name="Nimbus Roman No9 L">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B0C7C"/>
    <w:rsid w:val="00CB0C7C"/>
    <w:rsid w:val="00ED4E2E"/>
    <w:rsid w:val="3E7F4DE0"/>
    <w:rsid w:val="5DFFA0F2"/>
    <w:rsid w:val="DDFD36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165</Words>
  <Characters>943</Characters>
  <Lines>7</Lines>
  <Paragraphs>2</Paragraphs>
  <TotalTime>25</TotalTime>
  <ScaleCrop>false</ScaleCrop>
  <LinksUpToDate>false</LinksUpToDate>
  <CharactersWithSpaces>1106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2022-04-07T07:01:00Z</dcterms:created>
  <dc:creator>周鑫(拟稿)</dc:creator>
  <cp:lastModifiedBy>kylin</cp:lastModifiedBy>
  <dcterms:modified xsi:type="dcterms:W3CDTF">2023-05-11T10:16:03Z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