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7"/>
        <w:tblpPr w:leftFromText="180" w:rightFromText="180" w:vertAnchor="text" w:horzAnchor="page" w:tblpX="1462" w:tblpY="113"/>
        <w:tblOverlap w:val="never"/>
        <w:tblW w:w="943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25"/>
        <w:gridCol w:w="450"/>
        <w:gridCol w:w="240"/>
        <w:gridCol w:w="456"/>
        <w:gridCol w:w="519"/>
        <w:gridCol w:w="10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项目名称</w:t>
            </w:r>
          </w:p>
        </w:tc>
        <w:tc>
          <w:tcPr>
            <w:tcW w:w="7870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北京市劳动工资非一套表法人单位抽样调查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北京市统计局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北京市大兴区经济社会调查队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李凯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270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81295474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算数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执行数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执行率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2.776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2.776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2.776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100.00%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2.776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2.776</w:t>
            </w: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2.776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lang w:val="en-US" w:eastAsia="zh-CN"/>
              </w:rPr>
              <w:t>100.00%</w:t>
            </w: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exact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预期目标</w:t>
            </w:r>
          </w:p>
        </w:tc>
        <w:tc>
          <w:tcPr>
            <w:tcW w:w="377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exact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目标1：数据口径统一；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 xml:space="preserve">目标2：严格执行季度调查制度，保证调查相对误差控制在允许范围内； 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目标3：实事求是，加强数据质量全过程管理，保证调查数据真实准确；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目标4：严格执行财务管理制度，规范使用调查经费，做到有据可依。</w:t>
            </w:r>
          </w:p>
        </w:tc>
        <w:tc>
          <w:tcPr>
            <w:tcW w:w="377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严格执行北京市统计局《劳动工资统计报表制度》相关要求，区、镇两级统计机构认真参加各级培训，加强在报表期间数据的收审工作。严格按照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财务管理制度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eastAsia="zh-CN"/>
              </w:rPr>
              <w:t>要求，规范支出流程，确保有据可依。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完成值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分值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得分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年度调查单位数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974个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914个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9.4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市统计局预计布置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974家年度调查单位，调查期间实际布表单位数量有所减少。区、镇两级对于调查单位情况认真开展核实，确保应统尽统。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每季度调查单位数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138个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127个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9.2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市统计局预计布置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138家季度调查单位，一季度实际为127家。区、镇两级对于调查单位情况认真开展核实，确保应统尽统。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调查表指标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26个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44个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5.9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2022年定报报表与2021年相比主要增加了劳务派遣人员相关指标，造成两年差异性，区、镇两级针对新指标加强学习及验收，确保数据质量。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通过市级年定报验收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严格执行调查制度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eastAsia="zh-CN"/>
              </w:rPr>
              <w:t>项目</w:t>
            </w: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控制在2.776万元以内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2.776万元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</w:rPr>
              <w:t>向市局人口处提供调查单位数据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eastAsia="zh-CN"/>
              </w:rPr>
              <w:t>优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eastAsia="zh-CN"/>
              </w:rPr>
              <w:t>指标</w:t>
            </w:r>
            <w:bookmarkStart w:id="0" w:name="_GoBack"/>
            <w:bookmarkEnd w:id="0"/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无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总分</w:t>
            </w:r>
          </w:p>
        </w:tc>
        <w:tc>
          <w:tcPr>
            <w:tcW w:w="6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69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/>
              </w:rPr>
              <w:t>94.5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</w:pPr>
          </w:p>
        </w:tc>
      </w:tr>
    </w:tbl>
    <w:p>
      <w:pPr>
        <w:spacing w:line="240" w:lineRule="exact"/>
        <w:rPr>
          <w:rFonts w:hint="eastAsia" w:ascii="仿宋_GB2312" w:hAnsi="宋体" w:eastAsia="仿宋_GB2312"/>
          <w:sz w:val="30"/>
          <w:szCs w:val="30"/>
        </w:rPr>
      </w:pPr>
    </w:p>
    <w:p>
      <w:pPr>
        <w:spacing w:line="520" w:lineRule="exact"/>
        <w:ind w:firstLine="420" w:firstLineChars="200"/>
      </w:pPr>
    </w:p>
    <w:sectPr>
      <w:footerReference r:id="rId3" w:type="default"/>
      <w:pgSz w:w="11906" w:h="16838"/>
      <w:pgMar w:top="850" w:right="1417" w:bottom="850" w:left="141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SSJ-PK74820000150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等线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altName w:val="Palatino Linotype"/>
    <w:panose1 w:val="020004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BD42A9E"/>
    <w:rsid w:val="0ECF9C51"/>
    <w:rsid w:val="110240D3"/>
    <w:rsid w:val="142B50A3"/>
    <w:rsid w:val="14BC6B91"/>
    <w:rsid w:val="1BFB1B48"/>
    <w:rsid w:val="224C3662"/>
    <w:rsid w:val="24271C1B"/>
    <w:rsid w:val="279E6636"/>
    <w:rsid w:val="2AE43D54"/>
    <w:rsid w:val="360F17F3"/>
    <w:rsid w:val="37173543"/>
    <w:rsid w:val="3DFE7732"/>
    <w:rsid w:val="3F6D7CCF"/>
    <w:rsid w:val="3FF76880"/>
    <w:rsid w:val="40E00F26"/>
    <w:rsid w:val="45051EAD"/>
    <w:rsid w:val="45542F20"/>
    <w:rsid w:val="5BE52F0C"/>
    <w:rsid w:val="5ED3649E"/>
    <w:rsid w:val="5EEC4403"/>
    <w:rsid w:val="66B25CF8"/>
    <w:rsid w:val="7A947028"/>
    <w:rsid w:val="7AB7FF50"/>
    <w:rsid w:val="7BFEB0DB"/>
    <w:rsid w:val="7FFF3306"/>
    <w:rsid w:val="C36F37B1"/>
    <w:rsid w:val="CEFD3F3D"/>
    <w:rsid w:val="EA3F77F2"/>
    <w:rsid w:val="EEFE5989"/>
    <w:rsid w:val="EFCF3EAE"/>
    <w:rsid w:val="F5B764A2"/>
    <w:rsid w:val="F77F09F4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2022-03-10T19:16:00Z</dcterms:created>
  <dc:creator>user</dc:creator>
  <cp:lastModifiedBy>Administrator</cp:lastModifiedBy>
  <dcterms:modified xsi:type="dcterms:W3CDTF">2023-04-20T02:17:48Z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35CE534FB8AB41718EA3A715B5581E84</vt:lpwstr>
  </property>
</Properties>
</file>