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454" w:rsidRDefault="003608EE">
      <w:pPr>
        <w:spacing w:line="480" w:lineRule="exact"/>
        <w:rPr>
          <w:rFonts w:ascii="黑体" w:eastAsia="黑体" w:hAnsi="黑体"/>
          <w:sz w:val="32"/>
          <w:szCs w:val="32"/>
        </w:rPr>
      </w:pPr>
      <w:r>
        <w:rPr>
          <w:rFonts w:ascii="黑体" w:eastAsia="黑体" w:hAnsi="黑体" w:hint="eastAsia"/>
          <w:sz w:val="32"/>
          <w:szCs w:val="32"/>
        </w:rPr>
        <w:t>附件</w:t>
      </w:r>
      <w:r>
        <w:rPr>
          <w:rFonts w:ascii="黑体" w:eastAsia="黑体" w:hAnsi="黑体" w:hint="eastAsia"/>
          <w:sz w:val="32"/>
          <w:szCs w:val="32"/>
        </w:rPr>
        <w:t>1-1</w:t>
      </w:r>
    </w:p>
    <w:p w:rsidR="00BF0454" w:rsidRDefault="003608EE">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项目支出绩效自评表</w:t>
      </w:r>
    </w:p>
    <w:p w:rsidR="00BF0454" w:rsidRDefault="003608EE">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w:t>
      </w:r>
      <w:r>
        <w:rPr>
          <w:rFonts w:ascii="仿宋_GB2312" w:eastAsia="仿宋_GB2312" w:hAnsi="宋体" w:hint="eastAsia"/>
          <w:sz w:val="28"/>
          <w:szCs w:val="28"/>
        </w:rPr>
        <w:t>（</w:t>
      </w:r>
      <w:r>
        <w:rPr>
          <w:rFonts w:ascii="仿宋_GB2312" w:eastAsia="仿宋_GB2312" w:hAnsi="宋体" w:hint="eastAsia"/>
          <w:sz w:val="28"/>
          <w:szCs w:val="28"/>
        </w:rPr>
        <w:t xml:space="preserve"> </w:t>
      </w:r>
      <w:r>
        <w:rPr>
          <w:rFonts w:ascii="仿宋_GB2312" w:eastAsia="仿宋_GB2312" w:hAnsi="宋体" w:hint="eastAsia"/>
          <w:sz w:val="28"/>
          <w:szCs w:val="28"/>
        </w:rPr>
        <w:t>2022</w:t>
      </w:r>
      <w:r>
        <w:rPr>
          <w:rFonts w:ascii="仿宋_GB2312" w:eastAsia="仿宋_GB2312" w:hAnsi="宋体" w:hint="eastAsia"/>
          <w:sz w:val="28"/>
          <w:szCs w:val="28"/>
        </w:rPr>
        <w:t>年度）</w:t>
      </w:r>
    </w:p>
    <w:p w:rsidR="00BF0454" w:rsidRDefault="00BF0454">
      <w:pPr>
        <w:spacing w:line="240" w:lineRule="exact"/>
        <w:rPr>
          <w:rFonts w:ascii="仿宋_GB2312" w:eastAsia="仿宋_GB2312" w:hAnsi="宋体"/>
          <w:sz w:val="30"/>
          <w:szCs w:val="30"/>
        </w:rPr>
      </w:pPr>
    </w:p>
    <w:tbl>
      <w:tblPr>
        <w:tblW w:w="9038" w:type="dxa"/>
        <w:jc w:val="center"/>
        <w:tblLayout w:type="fixed"/>
        <w:tblLook w:val="04A0" w:firstRow="1" w:lastRow="0" w:firstColumn="1" w:lastColumn="0" w:noHBand="0" w:noVBand="1"/>
      </w:tblPr>
      <w:tblGrid>
        <w:gridCol w:w="585"/>
        <w:gridCol w:w="975"/>
        <w:gridCol w:w="1105"/>
        <w:gridCol w:w="727"/>
        <w:gridCol w:w="592"/>
        <w:gridCol w:w="535"/>
        <w:gridCol w:w="1132"/>
        <w:gridCol w:w="973"/>
        <w:gridCol w:w="154"/>
        <w:gridCol w:w="452"/>
        <w:gridCol w:w="505"/>
        <w:gridCol w:w="765"/>
        <w:gridCol w:w="538"/>
      </w:tblGrid>
      <w:tr w:rsidR="00BF0454">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478" w:type="dxa"/>
            <w:gridSpan w:val="11"/>
            <w:tcBorders>
              <w:top w:val="single" w:sz="4" w:space="0" w:color="auto"/>
              <w:left w:val="nil"/>
              <w:bottom w:val="single" w:sz="4" w:space="0" w:color="auto"/>
              <w:right w:val="single" w:sz="4" w:space="0" w:color="auto"/>
            </w:tcBorders>
            <w:noWrap/>
            <w:vAlign w:val="center"/>
          </w:tcPr>
          <w:tbl>
            <w:tblPr>
              <w:tblW w:w="5400" w:type="dxa"/>
              <w:tblInd w:w="93" w:type="dxa"/>
              <w:tblLayout w:type="fixed"/>
              <w:tblLook w:val="04A0" w:firstRow="1" w:lastRow="0" w:firstColumn="1" w:lastColumn="0" w:noHBand="0" w:noVBand="1"/>
            </w:tblPr>
            <w:tblGrid>
              <w:gridCol w:w="5400"/>
            </w:tblGrid>
            <w:tr w:rsidR="00BF0454">
              <w:trPr>
                <w:trHeight w:val="285"/>
              </w:trPr>
              <w:tc>
                <w:tcPr>
                  <w:tcW w:w="5400" w:type="dxa"/>
                  <w:tcBorders>
                    <w:top w:val="nil"/>
                    <w:left w:val="nil"/>
                    <w:bottom w:val="nil"/>
                    <w:right w:val="nil"/>
                  </w:tcBorders>
                  <w:shd w:val="clear" w:color="auto" w:fill="auto"/>
                </w:tcPr>
                <w:p w:rsidR="00BF0454" w:rsidRDefault="003608EE">
                  <w:pPr>
                    <w:widowControl/>
                    <w:jc w:val="center"/>
                    <w:textAlignment w:val="top"/>
                    <w:rPr>
                      <w:rFonts w:ascii="宋体" w:hAnsi="宋体" w:cs="宋体"/>
                      <w:color w:val="000000"/>
                      <w:szCs w:val="21"/>
                    </w:rPr>
                  </w:pPr>
                  <w:r>
                    <w:rPr>
                      <w:rFonts w:ascii="宋体" w:hAnsi="宋体" w:cs="宋体" w:hint="eastAsia"/>
                      <w:color w:val="000000"/>
                      <w:kern w:val="0"/>
                      <w:szCs w:val="21"/>
                      <w:lang w:bidi="ar"/>
                    </w:rPr>
                    <w:t>北京市法人单位经营情况调查</w:t>
                  </w:r>
                </w:p>
              </w:tc>
            </w:tr>
          </w:tbl>
          <w:p w:rsidR="00BF0454" w:rsidRDefault="00BF0454">
            <w:pPr>
              <w:widowControl/>
              <w:spacing w:line="240" w:lineRule="exact"/>
              <w:jc w:val="center"/>
              <w:rPr>
                <w:rFonts w:ascii="仿宋_GB2312" w:eastAsia="仿宋_GB2312" w:hAnsi="宋体" w:cs="宋体"/>
                <w:kern w:val="0"/>
                <w:szCs w:val="21"/>
              </w:rPr>
            </w:pPr>
          </w:p>
        </w:tc>
      </w:tr>
      <w:tr w:rsidR="00BF0454">
        <w:trPr>
          <w:trHeight w:hRule="exact" w:val="491"/>
          <w:jc w:val="center"/>
        </w:trPr>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北京市统计局</w:t>
            </w:r>
          </w:p>
        </w:tc>
        <w:tc>
          <w:tcPr>
            <w:tcW w:w="1127" w:type="dxa"/>
            <w:gridSpan w:val="2"/>
            <w:tcBorders>
              <w:top w:val="nil"/>
              <w:left w:val="nil"/>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260" w:type="dxa"/>
            <w:gridSpan w:val="4"/>
            <w:tcBorders>
              <w:top w:val="single" w:sz="4" w:space="0" w:color="auto"/>
              <w:left w:val="nil"/>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w:t>
            </w:r>
            <w:proofErr w:type="gramStart"/>
            <w:r>
              <w:rPr>
                <w:rFonts w:ascii="仿宋_GB2312" w:eastAsia="仿宋_GB2312" w:hAnsi="宋体" w:cs="宋体" w:hint="eastAsia"/>
                <w:kern w:val="0"/>
                <w:szCs w:val="21"/>
              </w:rPr>
              <w:t>平谷区</w:t>
            </w:r>
            <w:proofErr w:type="gramEnd"/>
            <w:r>
              <w:rPr>
                <w:rFonts w:ascii="仿宋_GB2312" w:eastAsia="仿宋_GB2312" w:hAnsi="宋体" w:cs="宋体" w:hint="eastAsia"/>
                <w:kern w:val="0"/>
                <w:szCs w:val="21"/>
              </w:rPr>
              <w:t>经济社会调查队</w:t>
            </w:r>
          </w:p>
        </w:tc>
      </w:tr>
      <w:tr w:rsidR="00BF0454">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贾纯凯</w:t>
            </w:r>
          </w:p>
        </w:tc>
        <w:tc>
          <w:tcPr>
            <w:tcW w:w="1127" w:type="dxa"/>
            <w:gridSpan w:val="2"/>
            <w:tcBorders>
              <w:top w:val="nil"/>
              <w:left w:val="nil"/>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260" w:type="dxa"/>
            <w:gridSpan w:val="4"/>
            <w:tcBorders>
              <w:top w:val="single" w:sz="4" w:space="0" w:color="auto"/>
              <w:left w:val="nil"/>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89985330</w:t>
            </w:r>
          </w:p>
        </w:tc>
      </w:tr>
      <w:tr w:rsidR="00BF0454">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r>
            <w:r>
              <w:rPr>
                <w:rFonts w:ascii="仿宋_GB2312" w:eastAsia="仿宋_GB2312" w:hAnsi="宋体" w:cs="宋体" w:hint="eastAsia"/>
                <w:kern w:val="0"/>
                <w:szCs w:val="21"/>
              </w:rPr>
              <w:t>（万元）</w:t>
            </w:r>
          </w:p>
        </w:tc>
        <w:tc>
          <w:tcPr>
            <w:tcW w:w="1832" w:type="dxa"/>
            <w:gridSpan w:val="2"/>
            <w:tcBorders>
              <w:top w:val="single" w:sz="4" w:space="0" w:color="auto"/>
              <w:left w:val="nil"/>
              <w:bottom w:val="single" w:sz="4" w:space="0" w:color="auto"/>
              <w:right w:val="single" w:sz="4" w:space="0" w:color="auto"/>
            </w:tcBorders>
            <w:noWrap/>
            <w:vAlign w:val="center"/>
          </w:tcPr>
          <w:p w:rsidR="00BF0454" w:rsidRDefault="00BF0454">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32" w:type="dxa"/>
            <w:tcBorders>
              <w:top w:val="nil"/>
              <w:left w:val="nil"/>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957" w:type="dxa"/>
            <w:gridSpan w:val="2"/>
            <w:tcBorders>
              <w:top w:val="nil"/>
              <w:left w:val="nil"/>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765" w:type="dxa"/>
            <w:tcBorders>
              <w:top w:val="single" w:sz="4" w:space="0" w:color="auto"/>
              <w:left w:val="nil"/>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538" w:type="dxa"/>
            <w:tcBorders>
              <w:top w:val="nil"/>
              <w:left w:val="nil"/>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BF0454">
        <w:trPr>
          <w:trHeight w:hRule="exact" w:val="431"/>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BF0454" w:rsidRDefault="00BF0454">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BF0454" w:rsidRDefault="003608EE">
            <w:pPr>
              <w:widowControl/>
              <w:spacing w:line="240" w:lineRule="exact"/>
              <w:rPr>
                <w:rFonts w:ascii="仿宋_GB2312" w:eastAsia="仿宋_GB2312" w:hAnsi="宋体" w:cs="宋体"/>
                <w:kern w:val="0"/>
                <w:sz w:val="18"/>
                <w:szCs w:val="18"/>
              </w:rPr>
            </w:pPr>
            <w:r>
              <w:rPr>
                <w:rFonts w:ascii="仿宋_GB2312" w:eastAsia="仿宋_GB2312" w:hAnsi="宋体" w:cs="宋体" w:hint="eastAsia"/>
                <w:kern w:val="0"/>
                <w:sz w:val="18"/>
                <w:szCs w:val="18"/>
              </w:rPr>
              <w:t>年度资金总额</w:t>
            </w:r>
          </w:p>
        </w:tc>
        <w:tc>
          <w:tcPr>
            <w:tcW w:w="1127" w:type="dxa"/>
            <w:gridSpan w:val="2"/>
            <w:tcBorders>
              <w:top w:val="nil"/>
              <w:left w:val="nil"/>
              <w:bottom w:val="single" w:sz="4" w:space="0" w:color="auto"/>
              <w:right w:val="single" w:sz="4" w:space="0" w:color="auto"/>
            </w:tcBorders>
            <w:noWrap/>
            <w:vAlign w:val="center"/>
          </w:tcPr>
          <w:p w:rsidR="00BF0454" w:rsidRDefault="003608EE">
            <w:pPr>
              <w:widowControl/>
              <w:jc w:val="center"/>
              <w:textAlignment w:val="center"/>
              <w:rPr>
                <w:rFonts w:ascii="宋体" w:hAnsi="宋体" w:cs="宋体"/>
                <w:color w:val="000000"/>
                <w:szCs w:val="21"/>
              </w:rPr>
            </w:pPr>
            <w:r>
              <w:rPr>
                <w:rFonts w:ascii="宋体" w:hAnsi="宋体" w:cs="宋体" w:hint="eastAsia"/>
                <w:color w:val="000000"/>
                <w:szCs w:val="21"/>
              </w:rPr>
              <w:t>4.75</w:t>
            </w:r>
          </w:p>
        </w:tc>
        <w:tc>
          <w:tcPr>
            <w:tcW w:w="1132" w:type="dxa"/>
            <w:tcBorders>
              <w:top w:val="nil"/>
              <w:left w:val="nil"/>
              <w:bottom w:val="single" w:sz="4" w:space="0" w:color="auto"/>
              <w:right w:val="single" w:sz="4" w:space="0" w:color="auto"/>
            </w:tcBorders>
            <w:noWrap/>
            <w:vAlign w:val="center"/>
          </w:tcPr>
          <w:p w:rsidR="00BF0454" w:rsidRDefault="003608EE">
            <w:pPr>
              <w:widowControl/>
              <w:jc w:val="center"/>
              <w:textAlignment w:val="center"/>
              <w:rPr>
                <w:rFonts w:ascii="宋体" w:hAnsi="宋体" w:cs="宋体"/>
                <w:color w:val="000000"/>
                <w:szCs w:val="21"/>
              </w:rPr>
            </w:pPr>
            <w:r>
              <w:rPr>
                <w:rFonts w:ascii="宋体" w:hAnsi="宋体" w:cs="宋体" w:hint="eastAsia"/>
                <w:color w:val="000000"/>
                <w:szCs w:val="21"/>
              </w:rPr>
              <w:t>4.75</w:t>
            </w:r>
          </w:p>
        </w:tc>
        <w:tc>
          <w:tcPr>
            <w:tcW w:w="1127" w:type="dxa"/>
            <w:gridSpan w:val="2"/>
            <w:tcBorders>
              <w:top w:val="nil"/>
              <w:left w:val="nil"/>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4.326</w:t>
            </w:r>
          </w:p>
        </w:tc>
        <w:tc>
          <w:tcPr>
            <w:tcW w:w="957" w:type="dxa"/>
            <w:gridSpan w:val="2"/>
            <w:tcBorders>
              <w:top w:val="nil"/>
              <w:left w:val="nil"/>
              <w:bottom w:val="single" w:sz="4" w:space="0" w:color="auto"/>
              <w:right w:val="single" w:sz="4" w:space="0" w:color="auto"/>
            </w:tcBorders>
            <w:noWrap/>
            <w:vAlign w:val="center"/>
          </w:tcPr>
          <w:p w:rsidR="00BF0454" w:rsidRDefault="009820D7">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765" w:type="dxa"/>
            <w:tcBorders>
              <w:top w:val="single" w:sz="4" w:space="0" w:color="auto"/>
              <w:left w:val="nil"/>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91.07%</w:t>
            </w:r>
          </w:p>
        </w:tc>
        <w:tc>
          <w:tcPr>
            <w:tcW w:w="538" w:type="dxa"/>
            <w:tcBorders>
              <w:top w:val="nil"/>
              <w:left w:val="nil"/>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9</w:t>
            </w:r>
          </w:p>
        </w:tc>
      </w:tr>
      <w:tr w:rsidR="00BF0454">
        <w:trPr>
          <w:trHeight w:hRule="exact" w:val="504"/>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BF0454" w:rsidRDefault="00BF0454">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其中：当年财政</w:t>
            </w:r>
          </w:p>
          <w:p w:rsidR="00BF0454" w:rsidRDefault="003608EE">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拨款</w:t>
            </w:r>
          </w:p>
        </w:tc>
        <w:tc>
          <w:tcPr>
            <w:tcW w:w="1127" w:type="dxa"/>
            <w:gridSpan w:val="2"/>
            <w:tcBorders>
              <w:top w:val="nil"/>
              <w:left w:val="nil"/>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4.75</w:t>
            </w:r>
          </w:p>
        </w:tc>
        <w:tc>
          <w:tcPr>
            <w:tcW w:w="1132" w:type="dxa"/>
            <w:tcBorders>
              <w:top w:val="nil"/>
              <w:left w:val="nil"/>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4.75</w:t>
            </w:r>
          </w:p>
        </w:tc>
        <w:tc>
          <w:tcPr>
            <w:tcW w:w="1127" w:type="dxa"/>
            <w:gridSpan w:val="2"/>
            <w:tcBorders>
              <w:top w:val="nil"/>
              <w:left w:val="nil"/>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4.326</w:t>
            </w:r>
          </w:p>
        </w:tc>
        <w:tc>
          <w:tcPr>
            <w:tcW w:w="957" w:type="dxa"/>
            <w:gridSpan w:val="2"/>
            <w:tcBorders>
              <w:top w:val="nil"/>
              <w:left w:val="nil"/>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765" w:type="dxa"/>
            <w:tcBorders>
              <w:top w:val="single" w:sz="4" w:space="0" w:color="auto"/>
              <w:left w:val="nil"/>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91.07%</w:t>
            </w:r>
          </w:p>
        </w:tc>
        <w:tc>
          <w:tcPr>
            <w:tcW w:w="538" w:type="dxa"/>
            <w:tcBorders>
              <w:top w:val="nil"/>
              <w:left w:val="nil"/>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r>
      <w:tr w:rsidR="00BF0454">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BF0454" w:rsidRDefault="00BF0454">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r>
              <w:rPr>
                <w:rFonts w:ascii="仿宋_GB2312" w:eastAsia="仿宋_GB2312" w:hAnsi="宋体" w:cs="宋体" w:hint="eastAsia"/>
                <w:kern w:val="0"/>
                <w:szCs w:val="21"/>
              </w:rPr>
              <w:t>上年结转资金</w:t>
            </w:r>
          </w:p>
        </w:tc>
        <w:tc>
          <w:tcPr>
            <w:tcW w:w="1127" w:type="dxa"/>
            <w:gridSpan w:val="2"/>
            <w:tcBorders>
              <w:top w:val="nil"/>
              <w:left w:val="nil"/>
              <w:bottom w:val="single" w:sz="4" w:space="0" w:color="auto"/>
              <w:right w:val="single" w:sz="4" w:space="0" w:color="auto"/>
            </w:tcBorders>
            <w:noWrap/>
            <w:vAlign w:val="center"/>
          </w:tcPr>
          <w:p w:rsidR="00BF0454" w:rsidRDefault="00BF0454">
            <w:pPr>
              <w:widowControl/>
              <w:spacing w:line="240" w:lineRule="exact"/>
              <w:jc w:val="center"/>
              <w:rPr>
                <w:rFonts w:ascii="仿宋_GB2312" w:eastAsia="仿宋_GB2312" w:hAnsi="宋体" w:cs="宋体"/>
                <w:kern w:val="0"/>
                <w:szCs w:val="21"/>
              </w:rPr>
            </w:pPr>
          </w:p>
        </w:tc>
        <w:tc>
          <w:tcPr>
            <w:tcW w:w="1132" w:type="dxa"/>
            <w:tcBorders>
              <w:top w:val="nil"/>
              <w:left w:val="nil"/>
              <w:bottom w:val="single" w:sz="4" w:space="0" w:color="auto"/>
              <w:right w:val="single" w:sz="4" w:space="0" w:color="auto"/>
            </w:tcBorders>
            <w:noWrap/>
            <w:vAlign w:val="center"/>
          </w:tcPr>
          <w:p w:rsidR="00BF0454" w:rsidRDefault="00BF0454">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noWrap/>
            <w:vAlign w:val="center"/>
          </w:tcPr>
          <w:p w:rsidR="00BF0454" w:rsidRDefault="00BF0454">
            <w:pPr>
              <w:widowControl/>
              <w:spacing w:line="240" w:lineRule="exact"/>
              <w:jc w:val="center"/>
              <w:rPr>
                <w:rFonts w:ascii="仿宋_GB2312" w:eastAsia="仿宋_GB2312" w:hAnsi="宋体" w:cs="宋体"/>
                <w:kern w:val="0"/>
                <w:szCs w:val="21"/>
              </w:rPr>
            </w:pPr>
          </w:p>
        </w:tc>
        <w:tc>
          <w:tcPr>
            <w:tcW w:w="957" w:type="dxa"/>
            <w:gridSpan w:val="2"/>
            <w:tcBorders>
              <w:top w:val="nil"/>
              <w:left w:val="nil"/>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65" w:type="dxa"/>
            <w:tcBorders>
              <w:top w:val="single" w:sz="4" w:space="0" w:color="auto"/>
              <w:left w:val="nil"/>
              <w:bottom w:val="single" w:sz="4" w:space="0" w:color="auto"/>
              <w:right w:val="single" w:sz="4" w:space="0" w:color="auto"/>
            </w:tcBorders>
            <w:noWrap/>
            <w:vAlign w:val="center"/>
          </w:tcPr>
          <w:p w:rsidR="00BF0454" w:rsidRDefault="00BF0454">
            <w:pPr>
              <w:widowControl/>
              <w:spacing w:line="240" w:lineRule="exact"/>
              <w:jc w:val="center"/>
              <w:rPr>
                <w:rFonts w:ascii="仿宋_GB2312" w:eastAsia="仿宋_GB2312" w:hAnsi="宋体" w:cs="宋体"/>
                <w:kern w:val="0"/>
                <w:szCs w:val="21"/>
              </w:rPr>
            </w:pPr>
          </w:p>
        </w:tc>
        <w:tc>
          <w:tcPr>
            <w:tcW w:w="538" w:type="dxa"/>
            <w:tcBorders>
              <w:top w:val="nil"/>
              <w:left w:val="nil"/>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BF0454">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BF0454" w:rsidRDefault="00BF0454">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r>
              <w:rPr>
                <w:rFonts w:ascii="仿宋_GB2312" w:eastAsia="仿宋_GB2312" w:hAnsi="宋体" w:cs="宋体" w:hint="eastAsia"/>
                <w:kern w:val="0"/>
                <w:szCs w:val="21"/>
              </w:rPr>
              <w:t>其他资金</w:t>
            </w:r>
          </w:p>
        </w:tc>
        <w:tc>
          <w:tcPr>
            <w:tcW w:w="1127" w:type="dxa"/>
            <w:gridSpan w:val="2"/>
            <w:tcBorders>
              <w:top w:val="nil"/>
              <w:left w:val="nil"/>
              <w:bottom w:val="single" w:sz="4" w:space="0" w:color="auto"/>
              <w:right w:val="single" w:sz="4" w:space="0" w:color="auto"/>
            </w:tcBorders>
            <w:noWrap/>
            <w:vAlign w:val="center"/>
          </w:tcPr>
          <w:p w:rsidR="00BF0454" w:rsidRDefault="00BF0454">
            <w:pPr>
              <w:widowControl/>
              <w:spacing w:line="240" w:lineRule="exact"/>
              <w:jc w:val="center"/>
              <w:rPr>
                <w:rFonts w:ascii="仿宋_GB2312" w:eastAsia="仿宋_GB2312" w:hAnsi="宋体" w:cs="宋体"/>
                <w:kern w:val="0"/>
                <w:szCs w:val="21"/>
              </w:rPr>
            </w:pPr>
          </w:p>
        </w:tc>
        <w:tc>
          <w:tcPr>
            <w:tcW w:w="1132" w:type="dxa"/>
            <w:tcBorders>
              <w:top w:val="nil"/>
              <w:left w:val="nil"/>
              <w:bottom w:val="single" w:sz="4" w:space="0" w:color="auto"/>
              <w:right w:val="single" w:sz="4" w:space="0" w:color="auto"/>
            </w:tcBorders>
            <w:noWrap/>
            <w:vAlign w:val="center"/>
          </w:tcPr>
          <w:p w:rsidR="00BF0454" w:rsidRDefault="00BF0454">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noWrap/>
            <w:vAlign w:val="center"/>
          </w:tcPr>
          <w:p w:rsidR="00BF0454" w:rsidRDefault="00BF0454">
            <w:pPr>
              <w:widowControl/>
              <w:spacing w:line="240" w:lineRule="exact"/>
              <w:jc w:val="center"/>
              <w:rPr>
                <w:rFonts w:ascii="仿宋_GB2312" w:eastAsia="仿宋_GB2312" w:hAnsi="宋体" w:cs="宋体"/>
                <w:kern w:val="0"/>
                <w:szCs w:val="21"/>
              </w:rPr>
            </w:pPr>
          </w:p>
        </w:tc>
        <w:tc>
          <w:tcPr>
            <w:tcW w:w="957" w:type="dxa"/>
            <w:gridSpan w:val="2"/>
            <w:tcBorders>
              <w:top w:val="nil"/>
              <w:left w:val="nil"/>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65" w:type="dxa"/>
            <w:tcBorders>
              <w:top w:val="single" w:sz="4" w:space="0" w:color="auto"/>
              <w:left w:val="nil"/>
              <w:bottom w:val="single" w:sz="4" w:space="0" w:color="auto"/>
              <w:right w:val="single" w:sz="4" w:space="0" w:color="auto"/>
            </w:tcBorders>
            <w:noWrap/>
            <w:vAlign w:val="center"/>
          </w:tcPr>
          <w:p w:rsidR="00BF0454" w:rsidRDefault="00BF0454">
            <w:pPr>
              <w:widowControl/>
              <w:spacing w:line="240" w:lineRule="exact"/>
              <w:jc w:val="center"/>
              <w:rPr>
                <w:rFonts w:ascii="仿宋_GB2312" w:eastAsia="仿宋_GB2312" w:hAnsi="宋体" w:cs="宋体"/>
                <w:kern w:val="0"/>
                <w:szCs w:val="21"/>
              </w:rPr>
            </w:pPr>
          </w:p>
        </w:tc>
        <w:tc>
          <w:tcPr>
            <w:tcW w:w="538" w:type="dxa"/>
            <w:tcBorders>
              <w:top w:val="nil"/>
              <w:left w:val="nil"/>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BF0454">
        <w:trPr>
          <w:trHeight w:hRule="exact" w:val="548"/>
          <w:jc w:val="center"/>
        </w:trPr>
        <w:tc>
          <w:tcPr>
            <w:tcW w:w="585" w:type="dxa"/>
            <w:vMerge w:val="restart"/>
            <w:tcBorders>
              <w:top w:val="nil"/>
              <w:left w:val="single" w:sz="4" w:space="0" w:color="auto"/>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387" w:type="dxa"/>
            <w:gridSpan w:val="6"/>
            <w:tcBorders>
              <w:top w:val="single" w:sz="4" w:space="0" w:color="auto"/>
              <w:left w:val="nil"/>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BF0454">
        <w:trPr>
          <w:trHeight w:hRule="exact" w:val="1597"/>
          <w:jc w:val="center"/>
        </w:trPr>
        <w:tc>
          <w:tcPr>
            <w:tcW w:w="585" w:type="dxa"/>
            <w:vMerge/>
            <w:tcBorders>
              <w:top w:val="nil"/>
              <w:left w:val="single" w:sz="4" w:space="0" w:color="auto"/>
              <w:bottom w:val="single" w:sz="4" w:space="0" w:color="auto"/>
              <w:right w:val="single" w:sz="4" w:space="0" w:color="auto"/>
            </w:tcBorders>
            <w:noWrap/>
            <w:vAlign w:val="center"/>
          </w:tcPr>
          <w:p w:rsidR="00BF0454" w:rsidRDefault="00BF0454">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根据北京市统计局下发的纳税大户的名录</w:t>
            </w:r>
            <w:proofErr w:type="gramStart"/>
            <w:r>
              <w:rPr>
                <w:rFonts w:ascii="仿宋_GB2312" w:eastAsia="仿宋_GB2312" w:hAnsi="宋体" w:cs="宋体" w:hint="eastAsia"/>
                <w:kern w:val="0"/>
                <w:szCs w:val="21"/>
              </w:rPr>
              <w:t>库实现</w:t>
            </w:r>
            <w:proofErr w:type="gramEnd"/>
            <w:r>
              <w:rPr>
                <w:rFonts w:ascii="仿宋_GB2312" w:eastAsia="仿宋_GB2312" w:hAnsi="宋体" w:cs="宋体" w:hint="eastAsia"/>
                <w:kern w:val="0"/>
                <w:szCs w:val="21"/>
              </w:rPr>
              <w:t>一下目标：</w:t>
            </w:r>
          </w:p>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hint="eastAsia"/>
                <w:kern w:val="0"/>
                <w:szCs w:val="21"/>
              </w:rPr>
              <w:t>、满足国家统计局对基本单位名录库的要求；</w:t>
            </w:r>
          </w:p>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r>
              <w:rPr>
                <w:rFonts w:ascii="仿宋_GB2312" w:eastAsia="仿宋_GB2312" w:hAnsi="宋体" w:cs="宋体" w:hint="eastAsia"/>
                <w:kern w:val="0"/>
                <w:szCs w:val="21"/>
              </w:rPr>
              <w:t>、为规模（限额）单位及时纳入专业统计提供依据；</w:t>
            </w:r>
          </w:p>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w:t>
            </w:r>
            <w:r>
              <w:rPr>
                <w:rFonts w:ascii="仿宋_GB2312" w:eastAsia="仿宋_GB2312" w:hAnsi="宋体" w:cs="宋体" w:hint="eastAsia"/>
                <w:kern w:val="0"/>
                <w:szCs w:val="21"/>
              </w:rPr>
              <w:t>、为统计数据真实反映北京市经济社会发展情况奠定基础。</w:t>
            </w:r>
          </w:p>
        </w:tc>
        <w:tc>
          <w:tcPr>
            <w:tcW w:w="3387" w:type="dxa"/>
            <w:gridSpan w:val="6"/>
            <w:tcBorders>
              <w:top w:val="single" w:sz="4" w:space="0" w:color="auto"/>
              <w:left w:val="nil"/>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预算数</w:t>
            </w:r>
            <w:r>
              <w:rPr>
                <w:rFonts w:ascii="仿宋_GB2312" w:eastAsia="仿宋_GB2312" w:hAnsi="宋体" w:cs="宋体" w:hint="eastAsia"/>
                <w:kern w:val="0"/>
                <w:szCs w:val="21"/>
              </w:rPr>
              <w:t>950</w:t>
            </w:r>
            <w:r>
              <w:rPr>
                <w:rFonts w:ascii="仿宋_GB2312" w:eastAsia="仿宋_GB2312" w:hAnsi="宋体" w:cs="宋体" w:hint="eastAsia"/>
                <w:kern w:val="0"/>
                <w:szCs w:val="21"/>
              </w:rPr>
              <w:t>个，</w:t>
            </w:r>
            <w:r>
              <w:rPr>
                <w:rFonts w:ascii="仿宋_GB2312" w:eastAsia="仿宋_GB2312" w:hAnsi="宋体" w:cs="宋体" w:hint="eastAsia"/>
                <w:kern w:val="0"/>
                <w:szCs w:val="21"/>
              </w:rPr>
              <w:t>市局下发</w:t>
            </w:r>
            <w:r>
              <w:rPr>
                <w:rFonts w:ascii="仿宋_GB2312" w:eastAsia="仿宋_GB2312" w:hAnsi="宋体" w:cs="宋体" w:hint="eastAsia"/>
                <w:kern w:val="0"/>
                <w:szCs w:val="21"/>
              </w:rPr>
              <w:t>调查单位数量</w:t>
            </w:r>
            <w:r>
              <w:rPr>
                <w:rFonts w:ascii="仿宋_GB2312" w:eastAsia="仿宋_GB2312" w:hAnsi="宋体" w:cs="宋体" w:hint="eastAsia"/>
                <w:kern w:val="0"/>
                <w:szCs w:val="21"/>
              </w:rPr>
              <w:t>897</w:t>
            </w:r>
            <w:r>
              <w:rPr>
                <w:rFonts w:ascii="仿宋_GB2312" w:eastAsia="仿宋_GB2312" w:hAnsi="宋体" w:cs="宋体" w:hint="eastAsia"/>
                <w:kern w:val="0"/>
                <w:szCs w:val="21"/>
              </w:rPr>
              <w:t>个</w:t>
            </w:r>
            <w:r>
              <w:rPr>
                <w:rFonts w:ascii="仿宋_GB2312" w:eastAsia="仿宋_GB2312" w:hAnsi="宋体" w:cs="宋体" w:hint="eastAsia"/>
                <w:kern w:val="0"/>
                <w:szCs w:val="21"/>
              </w:rPr>
              <w:t>，完成</w:t>
            </w:r>
            <w:r>
              <w:rPr>
                <w:rFonts w:ascii="仿宋_GB2312" w:eastAsia="仿宋_GB2312" w:hAnsi="宋体" w:cs="宋体" w:hint="eastAsia"/>
                <w:kern w:val="0"/>
                <w:szCs w:val="21"/>
              </w:rPr>
              <w:t>844</w:t>
            </w:r>
            <w:r>
              <w:rPr>
                <w:rFonts w:ascii="仿宋_GB2312" w:eastAsia="仿宋_GB2312" w:hAnsi="宋体" w:cs="宋体" w:hint="eastAsia"/>
                <w:kern w:val="0"/>
                <w:szCs w:val="21"/>
              </w:rPr>
              <w:t>家调查单位填报丁表或甲表，经</w:t>
            </w:r>
            <w:r>
              <w:rPr>
                <w:rFonts w:ascii="仿宋_GB2312" w:eastAsia="仿宋_GB2312" w:hAnsi="宋体" w:cs="宋体" w:hint="eastAsia"/>
                <w:kern w:val="0"/>
                <w:szCs w:val="21"/>
              </w:rPr>
              <w:t>市区两级数据匹配</w:t>
            </w:r>
            <w:r>
              <w:rPr>
                <w:rFonts w:ascii="仿宋_GB2312" w:eastAsia="仿宋_GB2312" w:hAnsi="宋体" w:cs="宋体" w:hint="eastAsia"/>
                <w:kern w:val="0"/>
                <w:szCs w:val="21"/>
              </w:rPr>
              <w:t>,</w:t>
            </w:r>
            <w:r>
              <w:rPr>
                <w:rFonts w:ascii="仿宋_GB2312" w:eastAsia="仿宋_GB2312" w:hAnsi="宋体" w:cs="宋体" w:hint="eastAsia"/>
                <w:kern w:val="0"/>
                <w:szCs w:val="21"/>
              </w:rPr>
              <w:t>单位基本情况和相关数据准确。按照市局要求，误差控制在允许范围内</w:t>
            </w:r>
            <w:r>
              <w:rPr>
                <w:rFonts w:ascii="仿宋_GB2312" w:eastAsia="仿宋_GB2312" w:hAnsi="宋体" w:cs="宋体" w:hint="eastAsia"/>
                <w:kern w:val="0"/>
                <w:szCs w:val="21"/>
              </w:rPr>
              <w:t>。</w:t>
            </w:r>
          </w:p>
        </w:tc>
      </w:tr>
      <w:tr w:rsidR="00BF0454">
        <w:trPr>
          <w:trHeight w:hRule="exact" w:val="830"/>
          <w:jc w:val="center"/>
        </w:trPr>
        <w:tc>
          <w:tcPr>
            <w:tcW w:w="585" w:type="dxa"/>
            <w:vMerge w:val="restart"/>
            <w:tcBorders>
              <w:top w:val="single" w:sz="4" w:space="0" w:color="auto"/>
              <w:left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r>
            <w:r>
              <w:rPr>
                <w:rFonts w:ascii="仿宋_GB2312" w:eastAsia="仿宋_GB2312" w:hAnsi="宋体" w:cs="宋体" w:hint="eastAsia"/>
                <w:kern w:val="0"/>
                <w:szCs w:val="21"/>
              </w:rPr>
              <w:t>效</w:t>
            </w:r>
            <w:r>
              <w:rPr>
                <w:rFonts w:ascii="仿宋_GB2312" w:eastAsia="仿宋_GB2312" w:hAnsi="宋体" w:cs="宋体" w:hint="eastAsia"/>
                <w:kern w:val="0"/>
                <w:szCs w:val="21"/>
              </w:rPr>
              <w:br/>
            </w:r>
            <w:r>
              <w:rPr>
                <w:rFonts w:ascii="仿宋_GB2312" w:eastAsia="仿宋_GB2312" w:hAnsi="宋体" w:cs="宋体" w:hint="eastAsia"/>
                <w:kern w:val="0"/>
                <w:szCs w:val="21"/>
              </w:rPr>
              <w:t>指</w:t>
            </w:r>
            <w:r>
              <w:rPr>
                <w:rFonts w:ascii="仿宋_GB2312" w:eastAsia="仿宋_GB2312" w:hAnsi="宋体" w:cs="宋体" w:hint="eastAsia"/>
                <w:kern w:val="0"/>
                <w:szCs w:val="21"/>
              </w:rPr>
              <w:br/>
            </w:r>
            <w:r>
              <w:rPr>
                <w:rFonts w:ascii="仿宋_GB2312" w:eastAsia="仿宋_GB2312" w:hAnsi="宋体" w:cs="宋体" w:hint="eastAsia"/>
                <w:kern w:val="0"/>
                <w:szCs w:val="21"/>
              </w:rPr>
              <w:t>标</w:t>
            </w:r>
          </w:p>
        </w:tc>
        <w:tc>
          <w:tcPr>
            <w:tcW w:w="975" w:type="dxa"/>
            <w:tcBorders>
              <w:top w:val="single" w:sz="4" w:space="0" w:color="auto"/>
              <w:left w:val="nil"/>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1319" w:type="dxa"/>
            <w:gridSpan w:val="2"/>
            <w:tcBorders>
              <w:top w:val="single" w:sz="4" w:space="0" w:color="auto"/>
              <w:left w:val="nil"/>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1667" w:type="dxa"/>
            <w:gridSpan w:val="2"/>
            <w:tcBorders>
              <w:top w:val="single" w:sz="4" w:space="0" w:color="auto"/>
              <w:left w:val="nil"/>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973" w:type="dxa"/>
            <w:tcBorders>
              <w:top w:val="single" w:sz="4" w:space="0" w:color="auto"/>
              <w:left w:val="nil"/>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606" w:type="dxa"/>
            <w:gridSpan w:val="2"/>
            <w:tcBorders>
              <w:top w:val="single" w:sz="4" w:space="0" w:color="auto"/>
              <w:left w:val="nil"/>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505" w:type="dxa"/>
            <w:tcBorders>
              <w:top w:val="single" w:sz="4" w:space="0" w:color="auto"/>
              <w:left w:val="nil"/>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303" w:type="dxa"/>
            <w:gridSpan w:val="2"/>
            <w:tcBorders>
              <w:top w:val="single" w:sz="4" w:space="0" w:color="auto"/>
              <w:left w:val="nil"/>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w:t>
            </w:r>
          </w:p>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措施</w:t>
            </w:r>
          </w:p>
        </w:tc>
      </w:tr>
      <w:tr w:rsidR="00BF0454">
        <w:trPr>
          <w:trHeight w:hRule="exact" w:val="1237"/>
          <w:jc w:val="center"/>
        </w:trPr>
        <w:tc>
          <w:tcPr>
            <w:tcW w:w="585" w:type="dxa"/>
            <w:vMerge/>
            <w:tcBorders>
              <w:left w:val="single" w:sz="4" w:space="0" w:color="auto"/>
              <w:right w:val="single" w:sz="4" w:space="0" w:color="auto"/>
            </w:tcBorders>
            <w:noWrap/>
            <w:vAlign w:val="center"/>
          </w:tcPr>
          <w:p w:rsidR="00BF0454" w:rsidRDefault="00BF0454">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1105" w:type="dxa"/>
            <w:tcBorders>
              <w:top w:val="single" w:sz="4" w:space="0" w:color="auto"/>
              <w:left w:val="single" w:sz="4" w:space="0" w:color="auto"/>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1319" w:type="dxa"/>
            <w:gridSpan w:val="2"/>
            <w:tcBorders>
              <w:top w:val="single" w:sz="4" w:space="0" w:color="auto"/>
              <w:left w:val="nil"/>
              <w:right w:val="single" w:sz="4" w:space="0" w:color="auto"/>
            </w:tcBorders>
            <w:noWrap/>
            <w:vAlign w:val="center"/>
          </w:tcPr>
          <w:p w:rsidR="00BF0454" w:rsidRDefault="003608EE">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 w:val="18"/>
                <w:szCs w:val="18"/>
              </w:rPr>
              <w:t>市区两级数据匹配</w:t>
            </w:r>
            <w:r>
              <w:rPr>
                <w:rFonts w:ascii="仿宋_GB2312" w:eastAsia="仿宋_GB2312" w:hAnsi="宋体" w:cs="宋体" w:hint="eastAsia"/>
                <w:color w:val="000000"/>
                <w:kern w:val="0"/>
                <w:sz w:val="18"/>
                <w:szCs w:val="18"/>
              </w:rPr>
              <w:t>,</w:t>
            </w:r>
            <w:r>
              <w:rPr>
                <w:rFonts w:ascii="仿宋_GB2312" w:eastAsia="仿宋_GB2312" w:hAnsi="宋体" w:cs="宋体" w:hint="eastAsia"/>
                <w:color w:val="000000"/>
                <w:kern w:val="0"/>
                <w:sz w:val="18"/>
                <w:szCs w:val="18"/>
              </w:rPr>
              <w:t>单位基本情况和相关数据准确。</w:t>
            </w:r>
          </w:p>
        </w:tc>
        <w:tc>
          <w:tcPr>
            <w:tcW w:w="1667" w:type="dxa"/>
            <w:gridSpan w:val="2"/>
            <w:tcBorders>
              <w:top w:val="single" w:sz="4" w:space="0" w:color="auto"/>
              <w:left w:val="nil"/>
              <w:right w:val="single" w:sz="4" w:space="0" w:color="auto"/>
            </w:tcBorders>
            <w:noWrap/>
            <w:vAlign w:val="center"/>
          </w:tcPr>
          <w:p w:rsidR="00BF0454" w:rsidRDefault="006031F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优良中低差</w:t>
            </w:r>
          </w:p>
        </w:tc>
        <w:tc>
          <w:tcPr>
            <w:tcW w:w="973" w:type="dxa"/>
            <w:tcBorders>
              <w:top w:val="single" w:sz="4" w:space="0" w:color="auto"/>
              <w:left w:val="nil"/>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优</w:t>
            </w:r>
          </w:p>
        </w:tc>
        <w:tc>
          <w:tcPr>
            <w:tcW w:w="606" w:type="dxa"/>
            <w:gridSpan w:val="2"/>
            <w:tcBorders>
              <w:top w:val="single" w:sz="4" w:space="0" w:color="auto"/>
              <w:left w:val="nil"/>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505" w:type="dxa"/>
            <w:tcBorders>
              <w:top w:val="single" w:sz="4" w:space="0" w:color="auto"/>
              <w:left w:val="nil"/>
              <w:right w:val="single" w:sz="4" w:space="0" w:color="auto"/>
            </w:tcBorders>
            <w:noWrap/>
            <w:vAlign w:val="center"/>
          </w:tcPr>
          <w:p w:rsidR="00BF0454" w:rsidRDefault="006031F5" w:rsidP="006031F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16</w:t>
            </w:r>
          </w:p>
        </w:tc>
        <w:tc>
          <w:tcPr>
            <w:tcW w:w="1303" w:type="dxa"/>
            <w:gridSpan w:val="2"/>
            <w:tcBorders>
              <w:top w:val="single" w:sz="4" w:space="0" w:color="auto"/>
              <w:left w:val="nil"/>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Cs w:val="21"/>
              </w:rPr>
              <w:t>个别企业填报数据不准确</w:t>
            </w:r>
          </w:p>
        </w:tc>
      </w:tr>
      <w:tr w:rsidR="00BF0454">
        <w:trPr>
          <w:trHeight w:hRule="exact" w:val="1913"/>
          <w:jc w:val="center"/>
        </w:trPr>
        <w:tc>
          <w:tcPr>
            <w:tcW w:w="585" w:type="dxa"/>
            <w:vMerge/>
            <w:tcBorders>
              <w:left w:val="single" w:sz="4" w:space="0" w:color="auto"/>
              <w:right w:val="single" w:sz="4" w:space="0" w:color="auto"/>
            </w:tcBorders>
            <w:noWrap/>
            <w:vAlign w:val="center"/>
          </w:tcPr>
          <w:p w:rsidR="00BF0454" w:rsidRDefault="00BF0454">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BF0454" w:rsidRDefault="00BF0454">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时效指标</w:t>
            </w:r>
          </w:p>
        </w:tc>
        <w:tc>
          <w:tcPr>
            <w:tcW w:w="1319" w:type="dxa"/>
            <w:gridSpan w:val="2"/>
            <w:tcBorders>
              <w:top w:val="single" w:sz="4" w:space="0" w:color="auto"/>
              <w:left w:val="nil"/>
              <w:right w:val="single" w:sz="4" w:space="0" w:color="auto"/>
            </w:tcBorders>
            <w:noWrap/>
            <w:vAlign w:val="center"/>
          </w:tcPr>
          <w:p w:rsidR="00BF0454" w:rsidRDefault="003608EE">
            <w:pPr>
              <w:widowControl/>
              <w:spacing w:line="240" w:lineRule="exact"/>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1.</w:t>
            </w:r>
            <w:r>
              <w:rPr>
                <w:rFonts w:ascii="仿宋_GB2312" w:eastAsia="仿宋_GB2312" w:hAnsi="宋体" w:cs="宋体" w:hint="eastAsia"/>
                <w:color w:val="000000"/>
                <w:kern w:val="0"/>
                <w:sz w:val="18"/>
                <w:szCs w:val="18"/>
              </w:rPr>
              <w:t>布置《法人单位经营情况》调查表</w:t>
            </w:r>
            <w:r>
              <w:rPr>
                <w:rFonts w:ascii="仿宋_GB2312" w:eastAsia="仿宋_GB2312" w:hAnsi="宋体" w:cs="宋体" w:hint="eastAsia"/>
                <w:color w:val="000000"/>
                <w:kern w:val="0"/>
                <w:sz w:val="18"/>
                <w:szCs w:val="18"/>
              </w:rPr>
              <w:t xml:space="preserve"> 2.</w:t>
            </w:r>
            <w:r>
              <w:rPr>
                <w:rFonts w:ascii="仿宋_GB2312" w:eastAsia="仿宋_GB2312" w:hAnsi="宋体" w:cs="宋体" w:hint="eastAsia"/>
                <w:color w:val="000000"/>
                <w:kern w:val="0"/>
                <w:sz w:val="18"/>
                <w:szCs w:val="18"/>
              </w:rPr>
              <w:t>数据收集、审核、评估以及汇总数据</w:t>
            </w:r>
            <w:r>
              <w:rPr>
                <w:rFonts w:ascii="仿宋_GB2312" w:eastAsia="仿宋_GB2312" w:hAnsi="宋体" w:cs="宋体" w:hint="eastAsia"/>
                <w:color w:val="000000"/>
                <w:kern w:val="0"/>
                <w:sz w:val="18"/>
                <w:szCs w:val="18"/>
              </w:rPr>
              <w:t xml:space="preserve"> 3.</w:t>
            </w:r>
            <w:r>
              <w:rPr>
                <w:rFonts w:ascii="仿宋_GB2312" w:eastAsia="仿宋_GB2312" w:hAnsi="宋体" w:cs="宋体" w:hint="eastAsia"/>
                <w:color w:val="000000"/>
                <w:kern w:val="0"/>
                <w:sz w:val="18"/>
                <w:szCs w:val="18"/>
              </w:rPr>
              <w:t>为各专业统计提供服务</w:t>
            </w:r>
            <w:r>
              <w:rPr>
                <w:rFonts w:ascii="仿宋_GB2312" w:eastAsia="仿宋_GB2312" w:hAnsi="宋体" w:cs="宋体" w:hint="eastAsia"/>
                <w:color w:val="000000"/>
                <w:kern w:val="0"/>
                <w:sz w:val="18"/>
                <w:szCs w:val="18"/>
              </w:rPr>
              <w:t xml:space="preserve"> 4.</w:t>
            </w:r>
            <w:proofErr w:type="gramStart"/>
            <w:r>
              <w:rPr>
                <w:rFonts w:ascii="仿宋_GB2312" w:eastAsia="仿宋_GB2312" w:hAnsi="宋体" w:cs="宋体" w:hint="eastAsia"/>
                <w:color w:val="000000"/>
                <w:kern w:val="0"/>
                <w:sz w:val="18"/>
                <w:szCs w:val="18"/>
              </w:rPr>
              <w:t>准规模</w:t>
            </w:r>
            <w:proofErr w:type="gramEnd"/>
            <w:r>
              <w:rPr>
                <w:rFonts w:ascii="仿宋_GB2312" w:eastAsia="仿宋_GB2312" w:hAnsi="宋体" w:cs="宋体" w:hint="eastAsia"/>
                <w:color w:val="000000"/>
                <w:kern w:val="0"/>
                <w:sz w:val="18"/>
                <w:szCs w:val="18"/>
              </w:rPr>
              <w:t>单位调查项目经费发放到位</w:t>
            </w:r>
          </w:p>
        </w:tc>
        <w:tc>
          <w:tcPr>
            <w:tcW w:w="1667" w:type="dxa"/>
            <w:gridSpan w:val="2"/>
            <w:tcBorders>
              <w:top w:val="single" w:sz="4" w:space="0" w:color="auto"/>
              <w:left w:val="nil"/>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11</w:t>
            </w:r>
            <w:r>
              <w:rPr>
                <w:rFonts w:ascii="仿宋_GB2312" w:eastAsia="仿宋_GB2312" w:hAnsi="宋体" w:cs="宋体" w:hint="eastAsia"/>
                <w:kern w:val="0"/>
                <w:szCs w:val="21"/>
              </w:rPr>
              <w:t>月前完成</w:t>
            </w:r>
          </w:p>
        </w:tc>
        <w:tc>
          <w:tcPr>
            <w:tcW w:w="973" w:type="dxa"/>
            <w:tcBorders>
              <w:top w:val="single" w:sz="4" w:space="0" w:color="auto"/>
              <w:left w:val="nil"/>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按要求完成</w:t>
            </w:r>
          </w:p>
        </w:tc>
        <w:tc>
          <w:tcPr>
            <w:tcW w:w="606" w:type="dxa"/>
            <w:gridSpan w:val="2"/>
            <w:tcBorders>
              <w:top w:val="single" w:sz="4" w:space="0" w:color="auto"/>
              <w:left w:val="nil"/>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505" w:type="dxa"/>
            <w:tcBorders>
              <w:top w:val="single" w:sz="4" w:space="0" w:color="auto"/>
              <w:left w:val="nil"/>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1303" w:type="dxa"/>
            <w:gridSpan w:val="2"/>
            <w:tcBorders>
              <w:top w:val="single" w:sz="4" w:space="0" w:color="auto"/>
              <w:left w:val="nil"/>
              <w:bottom w:val="single" w:sz="4" w:space="0" w:color="auto"/>
              <w:right w:val="single" w:sz="4" w:space="0" w:color="auto"/>
            </w:tcBorders>
            <w:noWrap/>
            <w:vAlign w:val="center"/>
          </w:tcPr>
          <w:p w:rsidR="00BF0454" w:rsidRDefault="00BF0454">
            <w:pPr>
              <w:widowControl/>
              <w:spacing w:line="240" w:lineRule="exact"/>
              <w:jc w:val="center"/>
              <w:rPr>
                <w:rFonts w:ascii="仿宋_GB2312" w:eastAsia="仿宋_GB2312" w:hAnsi="宋体" w:cs="宋体"/>
                <w:kern w:val="0"/>
                <w:szCs w:val="21"/>
              </w:rPr>
            </w:pPr>
          </w:p>
        </w:tc>
      </w:tr>
      <w:tr w:rsidR="00BF0454">
        <w:trPr>
          <w:trHeight w:hRule="exact" w:val="1779"/>
          <w:jc w:val="center"/>
        </w:trPr>
        <w:tc>
          <w:tcPr>
            <w:tcW w:w="585" w:type="dxa"/>
            <w:vMerge/>
            <w:tcBorders>
              <w:left w:val="single" w:sz="4" w:space="0" w:color="auto"/>
              <w:right w:val="single" w:sz="4" w:space="0" w:color="auto"/>
            </w:tcBorders>
            <w:noWrap/>
            <w:vAlign w:val="center"/>
          </w:tcPr>
          <w:p w:rsidR="00BF0454" w:rsidRDefault="00BF0454">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BF0454" w:rsidRDefault="00BF0454">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1319" w:type="dxa"/>
            <w:gridSpan w:val="2"/>
            <w:tcBorders>
              <w:top w:val="single" w:sz="4" w:space="0" w:color="auto"/>
              <w:left w:val="nil"/>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Cs w:val="21"/>
              </w:rPr>
              <w:t>项目预算控制数</w:t>
            </w:r>
          </w:p>
        </w:tc>
        <w:tc>
          <w:tcPr>
            <w:tcW w:w="1667" w:type="dxa"/>
            <w:gridSpan w:val="2"/>
            <w:tcBorders>
              <w:top w:val="single" w:sz="4" w:space="0" w:color="auto"/>
              <w:left w:val="nil"/>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4.75</w:t>
            </w:r>
          </w:p>
        </w:tc>
        <w:tc>
          <w:tcPr>
            <w:tcW w:w="973" w:type="dxa"/>
            <w:tcBorders>
              <w:top w:val="single" w:sz="4" w:space="0" w:color="auto"/>
              <w:left w:val="nil"/>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4.326</w:t>
            </w:r>
          </w:p>
        </w:tc>
        <w:tc>
          <w:tcPr>
            <w:tcW w:w="606" w:type="dxa"/>
            <w:gridSpan w:val="2"/>
            <w:tcBorders>
              <w:top w:val="single" w:sz="4" w:space="0" w:color="auto"/>
              <w:left w:val="nil"/>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05" w:type="dxa"/>
            <w:tcBorders>
              <w:top w:val="single" w:sz="4" w:space="0" w:color="auto"/>
              <w:left w:val="nil"/>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w:t>
            </w:r>
          </w:p>
        </w:tc>
        <w:tc>
          <w:tcPr>
            <w:tcW w:w="1303" w:type="dxa"/>
            <w:gridSpan w:val="2"/>
            <w:tcBorders>
              <w:top w:val="single" w:sz="4" w:space="0" w:color="auto"/>
              <w:left w:val="nil"/>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有部分单位找不到，宣传品不能发放</w:t>
            </w:r>
          </w:p>
        </w:tc>
      </w:tr>
      <w:tr w:rsidR="00BF0454">
        <w:trPr>
          <w:trHeight w:val="986"/>
          <w:jc w:val="center"/>
        </w:trPr>
        <w:tc>
          <w:tcPr>
            <w:tcW w:w="585" w:type="dxa"/>
            <w:vMerge/>
            <w:tcBorders>
              <w:left w:val="single" w:sz="4" w:space="0" w:color="auto"/>
              <w:right w:val="single" w:sz="4" w:space="0" w:color="auto"/>
            </w:tcBorders>
            <w:noWrap/>
            <w:vAlign w:val="center"/>
          </w:tcPr>
          <w:p w:rsidR="00BF0454" w:rsidRDefault="00BF0454">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BF0454" w:rsidRDefault="00BF0454">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1319" w:type="dxa"/>
            <w:gridSpan w:val="2"/>
            <w:tcBorders>
              <w:top w:val="single" w:sz="4" w:space="0" w:color="auto"/>
              <w:left w:val="nil"/>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kern w:val="0"/>
                <w:szCs w:val="21"/>
              </w:rPr>
              <w:t>调查单位数量</w:t>
            </w:r>
            <w:r>
              <w:rPr>
                <w:rFonts w:ascii="仿宋_GB2312" w:eastAsia="仿宋_GB2312" w:hAnsi="宋体" w:cs="宋体" w:hint="eastAsia"/>
                <w:kern w:val="0"/>
                <w:szCs w:val="21"/>
              </w:rPr>
              <w:tab/>
            </w:r>
          </w:p>
        </w:tc>
        <w:tc>
          <w:tcPr>
            <w:tcW w:w="1667" w:type="dxa"/>
            <w:gridSpan w:val="2"/>
            <w:tcBorders>
              <w:top w:val="single" w:sz="4" w:space="0" w:color="auto"/>
              <w:left w:val="nil"/>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950</w:t>
            </w:r>
          </w:p>
        </w:tc>
        <w:tc>
          <w:tcPr>
            <w:tcW w:w="973" w:type="dxa"/>
            <w:tcBorders>
              <w:top w:val="single" w:sz="4" w:space="0" w:color="auto"/>
              <w:left w:val="nil"/>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897</w:t>
            </w:r>
          </w:p>
        </w:tc>
        <w:tc>
          <w:tcPr>
            <w:tcW w:w="606" w:type="dxa"/>
            <w:gridSpan w:val="2"/>
            <w:tcBorders>
              <w:top w:val="single" w:sz="4" w:space="0" w:color="auto"/>
              <w:left w:val="nil"/>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505" w:type="dxa"/>
            <w:tcBorders>
              <w:top w:val="single" w:sz="4" w:space="0" w:color="auto"/>
              <w:left w:val="nil"/>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19</w:t>
            </w:r>
          </w:p>
        </w:tc>
        <w:tc>
          <w:tcPr>
            <w:tcW w:w="1303" w:type="dxa"/>
            <w:gridSpan w:val="2"/>
            <w:tcBorders>
              <w:top w:val="single" w:sz="4" w:space="0" w:color="auto"/>
              <w:left w:val="nil"/>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预算数没有和实际下发数量相等</w:t>
            </w:r>
          </w:p>
        </w:tc>
      </w:tr>
      <w:tr w:rsidR="00BF0454">
        <w:trPr>
          <w:trHeight w:val="2596"/>
          <w:jc w:val="center"/>
        </w:trPr>
        <w:tc>
          <w:tcPr>
            <w:tcW w:w="585" w:type="dxa"/>
            <w:vMerge/>
            <w:tcBorders>
              <w:left w:val="single" w:sz="4" w:space="0" w:color="auto"/>
              <w:right w:val="single" w:sz="4" w:space="0" w:color="auto"/>
            </w:tcBorders>
            <w:noWrap/>
            <w:vAlign w:val="center"/>
          </w:tcPr>
          <w:p w:rsidR="00BF0454" w:rsidRDefault="00BF0454">
            <w:pPr>
              <w:widowControl/>
              <w:spacing w:line="240" w:lineRule="exact"/>
              <w:jc w:val="center"/>
            </w:pPr>
          </w:p>
        </w:tc>
        <w:tc>
          <w:tcPr>
            <w:tcW w:w="975" w:type="dxa"/>
            <w:tcBorders>
              <w:top w:val="single" w:sz="4" w:space="0" w:color="auto"/>
              <w:left w:val="single" w:sz="4" w:space="0" w:color="auto"/>
              <w:bottom w:val="single" w:sz="4" w:space="0" w:color="auto"/>
              <w:right w:val="single" w:sz="4" w:space="0" w:color="auto"/>
            </w:tcBorders>
            <w:noWrap/>
            <w:vAlign w:val="center"/>
          </w:tcPr>
          <w:p w:rsidR="00BF0454" w:rsidRDefault="003608EE">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效益指标</w:t>
            </w:r>
          </w:p>
        </w:tc>
        <w:tc>
          <w:tcPr>
            <w:tcW w:w="1105" w:type="dxa"/>
            <w:tcBorders>
              <w:top w:val="single" w:sz="4" w:space="0" w:color="auto"/>
              <w:left w:val="nil"/>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color w:val="000000"/>
                <w:kern w:val="0"/>
                <w:szCs w:val="21"/>
              </w:rPr>
              <w:t>社会效益指标</w:t>
            </w:r>
          </w:p>
        </w:tc>
        <w:tc>
          <w:tcPr>
            <w:tcW w:w="1319" w:type="dxa"/>
            <w:gridSpan w:val="2"/>
            <w:tcBorders>
              <w:top w:val="single" w:sz="4" w:space="0" w:color="auto"/>
              <w:left w:val="nil"/>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color w:val="000000"/>
                <w:kern w:val="0"/>
                <w:szCs w:val="21"/>
              </w:rPr>
              <w:t>为年报单位增减审核工作提供依据，确保调查单位不重不漏，为统计数据真实反映北京市经济社会发展情况奠定基础。</w:t>
            </w:r>
          </w:p>
        </w:tc>
        <w:tc>
          <w:tcPr>
            <w:tcW w:w="1667" w:type="dxa"/>
            <w:gridSpan w:val="2"/>
            <w:tcBorders>
              <w:top w:val="single" w:sz="4" w:space="0" w:color="auto"/>
              <w:left w:val="nil"/>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优良中低差</w:t>
            </w:r>
          </w:p>
        </w:tc>
        <w:tc>
          <w:tcPr>
            <w:tcW w:w="973" w:type="dxa"/>
            <w:tcBorders>
              <w:top w:val="single" w:sz="4" w:space="0" w:color="auto"/>
              <w:left w:val="nil"/>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优</w:t>
            </w:r>
          </w:p>
        </w:tc>
        <w:tc>
          <w:tcPr>
            <w:tcW w:w="606" w:type="dxa"/>
            <w:gridSpan w:val="2"/>
            <w:tcBorders>
              <w:top w:val="single" w:sz="4" w:space="0" w:color="auto"/>
              <w:left w:val="nil"/>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505" w:type="dxa"/>
            <w:tcBorders>
              <w:top w:val="single" w:sz="4" w:space="0" w:color="auto"/>
              <w:left w:val="nil"/>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1303" w:type="dxa"/>
            <w:gridSpan w:val="2"/>
            <w:tcBorders>
              <w:top w:val="single" w:sz="4" w:space="0" w:color="auto"/>
              <w:left w:val="nil"/>
              <w:right w:val="single" w:sz="4" w:space="0" w:color="auto"/>
            </w:tcBorders>
            <w:noWrap/>
            <w:vAlign w:val="center"/>
          </w:tcPr>
          <w:p w:rsidR="00BF0454" w:rsidRDefault="00BF0454">
            <w:pPr>
              <w:widowControl/>
              <w:spacing w:line="240" w:lineRule="exact"/>
              <w:jc w:val="center"/>
              <w:rPr>
                <w:rFonts w:ascii="仿宋_GB2312" w:eastAsia="仿宋_GB2312" w:hAnsi="宋体" w:cs="宋体"/>
                <w:kern w:val="0"/>
                <w:szCs w:val="21"/>
              </w:rPr>
            </w:pPr>
          </w:p>
        </w:tc>
      </w:tr>
      <w:tr w:rsidR="00BF0454">
        <w:trPr>
          <w:trHeight w:hRule="exact" w:val="2706"/>
          <w:jc w:val="center"/>
        </w:trPr>
        <w:tc>
          <w:tcPr>
            <w:tcW w:w="585" w:type="dxa"/>
            <w:vMerge/>
            <w:tcBorders>
              <w:left w:val="single" w:sz="4" w:space="0" w:color="auto"/>
              <w:bottom w:val="single" w:sz="4" w:space="0" w:color="auto"/>
              <w:right w:val="single" w:sz="4" w:space="0" w:color="auto"/>
            </w:tcBorders>
            <w:noWrap/>
            <w:vAlign w:val="center"/>
          </w:tcPr>
          <w:p w:rsidR="00BF0454" w:rsidRDefault="00BF0454">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105" w:type="dxa"/>
            <w:tcBorders>
              <w:top w:val="single" w:sz="4" w:space="0" w:color="auto"/>
              <w:left w:val="nil"/>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服务对象满意度指标</w:t>
            </w:r>
          </w:p>
        </w:tc>
        <w:tc>
          <w:tcPr>
            <w:tcW w:w="1319" w:type="dxa"/>
            <w:gridSpan w:val="2"/>
            <w:tcBorders>
              <w:top w:val="single" w:sz="4" w:space="0" w:color="auto"/>
              <w:left w:val="nil"/>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kern w:val="0"/>
                <w:szCs w:val="21"/>
              </w:rPr>
              <w:t>满足市统计局各专业年季度统计及各类统计调查项目的单位名录数据使用需求；满足国家局对各省市调查单位增减上报要求。</w:t>
            </w:r>
            <w:r>
              <w:rPr>
                <w:rFonts w:ascii="仿宋_GB2312" w:eastAsia="仿宋_GB2312" w:hAnsi="宋体" w:cs="宋体" w:hint="eastAsia"/>
                <w:kern w:val="0"/>
                <w:szCs w:val="21"/>
              </w:rPr>
              <w:tab/>
            </w:r>
          </w:p>
        </w:tc>
        <w:tc>
          <w:tcPr>
            <w:tcW w:w="1667" w:type="dxa"/>
            <w:gridSpan w:val="2"/>
            <w:tcBorders>
              <w:top w:val="single" w:sz="4" w:space="0" w:color="auto"/>
              <w:left w:val="nil"/>
              <w:right w:val="single" w:sz="4" w:space="0" w:color="auto"/>
            </w:tcBorders>
            <w:noWrap/>
            <w:vAlign w:val="center"/>
          </w:tcPr>
          <w:p w:rsidR="00BF0454" w:rsidRDefault="003608EE">
            <w:pPr>
              <w:widowControl/>
              <w:jc w:val="left"/>
              <w:textAlignment w:val="center"/>
              <w:rPr>
                <w:rFonts w:ascii="仿宋_GB2312" w:eastAsia="仿宋_GB2312" w:hAnsi="宋体" w:cs="宋体"/>
                <w:kern w:val="0"/>
                <w:szCs w:val="21"/>
              </w:rPr>
            </w:pPr>
            <w:r>
              <w:rPr>
                <w:rFonts w:ascii="仿宋_GB2312" w:eastAsia="仿宋_GB2312" w:hAnsi="宋体" w:cs="宋体" w:hint="eastAsia"/>
                <w:kern w:val="0"/>
                <w:szCs w:val="21"/>
              </w:rPr>
              <w:t>优良中低差</w:t>
            </w:r>
          </w:p>
        </w:tc>
        <w:tc>
          <w:tcPr>
            <w:tcW w:w="973" w:type="dxa"/>
            <w:tcBorders>
              <w:top w:val="single" w:sz="4" w:space="0" w:color="auto"/>
              <w:left w:val="nil"/>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优</w:t>
            </w:r>
          </w:p>
        </w:tc>
        <w:tc>
          <w:tcPr>
            <w:tcW w:w="606" w:type="dxa"/>
            <w:gridSpan w:val="2"/>
            <w:tcBorders>
              <w:top w:val="single" w:sz="4" w:space="0" w:color="auto"/>
              <w:left w:val="nil"/>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05" w:type="dxa"/>
            <w:tcBorders>
              <w:top w:val="single" w:sz="4" w:space="0" w:color="auto"/>
              <w:left w:val="nil"/>
              <w:right w:val="single" w:sz="4" w:space="0" w:color="auto"/>
            </w:tcBorders>
            <w:noWrap/>
            <w:vAlign w:val="center"/>
          </w:tcPr>
          <w:p w:rsidR="00BF0454" w:rsidRDefault="003608E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303" w:type="dxa"/>
            <w:gridSpan w:val="2"/>
            <w:tcBorders>
              <w:top w:val="single" w:sz="4" w:space="0" w:color="auto"/>
              <w:left w:val="nil"/>
              <w:bottom w:val="single" w:sz="4" w:space="0" w:color="auto"/>
              <w:right w:val="single" w:sz="4" w:space="0" w:color="auto"/>
            </w:tcBorders>
            <w:noWrap/>
            <w:vAlign w:val="center"/>
          </w:tcPr>
          <w:p w:rsidR="00BF0454" w:rsidRDefault="00BF0454">
            <w:pPr>
              <w:widowControl/>
              <w:spacing w:line="240" w:lineRule="exact"/>
              <w:jc w:val="center"/>
              <w:rPr>
                <w:rFonts w:ascii="仿宋_GB2312" w:eastAsia="仿宋_GB2312" w:hAnsi="宋体" w:cs="宋体"/>
                <w:kern w:val="0"/>
                <w:szCs w:val="21"/>
              </w:rPr>
            </w:pPr>
          </w:p>
        </w:tc>
      </w:tr>
      <w:tr w:rsidR="00BF0454">
        <w:trPr>
          <w:trHeight w:hRule="exact" w:val="477"/>
          <w:jc w:val="center"/>
        </w:trPr>
        <w:tc>
          <w:tcPr>
            <w:tcW w:w="6624" w:type="dxa"/>
            <w:gridSpan w:val="8"/>
            <w:tcBorders>
              <w:top w:val="single" w:sz="4" w:space="0" w:color="auto"/>
              <w:left w:val="single" w:sz="4" w:space="0" w:color="auto"/>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606" w:type="dxa"/>
            <w:gridSpan w:val="2"/>
            <w:tcBorders>
              <w:top w:val="single" w:sz="4" w:space="0" w:color="auto"/>
              <w:left w:val="nil"/>
              <w:bottom w:val="single" w:sz="4" w:space="0" w:color="auto"/>
              <w:right w:val="single" w:sz="4" w:space="0" w:color="auto"/>
            </w:tcBorders>
            <w:noWrap/>
            <w:vAlign w:val="center"/>
          </w:tcPr>
          <w:p w:rsidR="00BF0454" w:rsidRDefault="003608EE">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505" w:type="dxa"/>
            <w:tcBorders>
              <w:top w:val="single" w:sz="4" w:space="0" w:color="auto"/>
              <w:left w:val="nil"/>
              <w:bottom w:val="single" w:sz="4" w:space="0" w:color="auto"/>
              <w:right w:val="single" w:sz="4" w:space="0" w:color="auto"/>
            </w:tcBorders>
            <w:noWrap/>
            <w:vAlign w:val="center"/>
          </w:tcPr>
          <w:p w:rsidR="00BF0454" w:rsidRDefault="006031F5">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94</w:t>
            </w:r>
            <w:bookmarkStart w:id="0" w:name="_GoBack"/>
            <w:bookmarkEnd w:id="0"/>
          </w:p>
        </w:tc>
        <w:tc>
          <w:tcPr>
            <w:tcW w:w="1303" w:type="dxa"/>
            <w:gridSpan w:val="2"/>
            <w:tcBorders>
              <w:top w:val="single" w:sz="4" w:space="0" w:color="auto"/>
              <w:left w:val="nil"/>
              <w:bottom w:val="single" w:sz="4" w:space="0" w:color="auto"/>
              <w:right w:val="single" w:sz="4" w:space="0" w:color="auto"/>
            </w:tcBorders>
            <w:noWrap/>
            <w:vAlign w:val="center"/>
          </w:tcPr>
          <w:p w:rsidR="00BF0454" w:rsidRDefault="00BF0454">
            <w:pPr>
              <w:widowControl/>
              <w:spacing w:line="240" w:lineRule="exact"/>
              <w:jc w:val="center"/>
              <w:rPr>
                <w:rFonts w:ascii="仿宋_GB2312" w:eastAsia="仿宋_GB2312" w:hAnsi="宋体" w:cs="宋体"/>
                <w:kern w:val="0"/>
                <w:szCs w:val="21"/>
              </w:rPr>
            </w:pPr>
          </w:p>
        </w:tc>
      </w:tr>
    </w:tbl>
    <w:tbl>
      <w:tblPr>
        <w:tblStyle w:val="a3"/>
        <w:tblpPr w:leftFromText="180" w:rightFromText="180" w:vertAnchor="text" w:tblpX="-4970" w:tblpY="-10656"/>
        <w:tblOverlap w:val="never"/>
        <w:tblW w:w="3279" w:type="dxa"/>
        <w:tblLayout w:type="fixed"/>
        <w:tblLook w:val="04A0" w:firstRow="1" w:lastRow="0" w:firstColumn="1" w:lastColumn="0" w:noHBand="0" w:noVBand="1"/>
      </w:tblPr>
      <w:tblGrid>
        <w:gridCol w:w="3279"/>
      </w:tblGrid>
      <w:tr w:rsidR="00BF0454">
        <w:trPr>
          <w:trHeight w:val="30"/>
          <w:hidden/>
        </w:trPr>
        <w:tc>
          <w:tcPr>
            <w:tcW w:w="3279" w:type="dxa"/>
          </w:tcPr>
          <w:p w:rsidR="00BF0454" w:rsidRDefault="00BF0454">
            <w:pPr>
              <w:rPr>
                <w:rFonts w:ascii="仿宋_GB2312" w:eastAsia="仿宋_GB2312"/>
                <w:vanish/>
                <w:sz w:val="32"/>
                <w:szCs w:val="32"/>
              </w:rPr>
            </w:pPr>
          </w:p>
        </w:tc>
      </w:tr>
    </w:tbl>
    <w:p w:rsidR="00BF0454" w:rsidRDefault="00BF0454">
      <w:pPr>
        <w:rPr>
          <w:rFonts w:ascii="仿宋_GB2312" w:eastAsia="仿宋_GB2312"/>
          <w:vanish/>
          <w:sz w:val="32"/>
          <w:szCs w:val="32"/>
        </w:rPr>
      </w:pPr>
    </w:p>
    <w:p w:rsidR="00BF0454" w:rsidRDefault="003608EE">
      <w:pPr>
        <w:widowControl/>
        <w:spacing w:line="520" w:lineRule="exac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填报注意事项：</w:t>
      </w:r>
    </w:p>
    <w:p w:rsidR="00BF0454" w:rsidRDefault="003608EE">
      <w:pPr>
        <w:widowControl/>
        <w:spacing w:line="52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w:t>
      </w:r>
      <w:r>
        <w:rPr>
          <w:rFonts w:ascii="仿宋_GB2312" w:eastAsia="仿宋_GB2312" w:hAnsi="宋体" w:cs="宋体" w:hint="eastAsia"/>
          <w:color w:val="000000"/>
          <w:kern w:val="0"/>
          <w:sz w:val="32"/>
          <w:szCs w:val="32"/>
        </w:rPr>
        <w:t>得分一档最高不能超过该指标分值上限。</w:t>
      </w:r>
    </w:p>
    <w:p w:rsidR="00BF0454" w:rsidRDefault="003608EE">
      <w:pPr>
        <w:widowControl/>
        <w:spacing w:line="520" w:lineRule="exac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    2.</w:t>
      </w:r>
      <w:r>
        <w:rPr>
          <w:rFonts w:ascii="仿宋_GB2312" w:eastAsia="仿宋_GB2312" w:hAnsi="宋体" w:cs="宋体" w:hint="eastAsia"/>
          <w:color w:val="000000"/>
          <w:kern w:val="0"/>
          <w:sz w:val="32"/>
          <w:szCs w:val="32"/>
        </w:rPr>
        <w:t>定量指标若为正向指标，则得分计算方法应用全年实际值（</w:t>
      </w:r>
      <w:r>
        <w:rPr>
          <w:rFonts w:ascii="仿宋_GB2312" w:eastAsia="仿宋_GB2312" w:hAnsi="宋体" w:cs="宋体" w:hint="eastAsia"/>
          <w:color w:val="000000"/>
          <w:kern w:val="0"/>
          <w:sz w:val="32"/>
          <w:szCs w:val="32"/>
        </w:rPr>
        <w:t>B</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年度指标值（</w:t>
      </w:r>
      <w:r>
        <w:rPr>
          <w:rFonts w:ascii="仿宋_GB2312" w:eastAsia="仿宋_GB2312" w:hAnsi="宋体" w:cs="宋体" w:hint="eastAsia"/>
          <w:color w:val="000000"/>
          <w:kern w:val="0"/>
          <w:sz w:val="32"/>
          <w:szCs w:val="32"/>
        </w:rPr>
        <w:t>A</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该指标分值；若定量指标为反向指标，则得分计算方法应用年度指标值（</w:t>
      </w:r>
      <w:r>
        <w:rPr>
          <w:rFonts w:ascii="仿宋_GB2312" w:eastAsia="仿宋_GB2312" w:hAnsi="宋体" w:cs="宋体" w:hint="eastAsia"/>
          <w:color w:val="000000"/>
          <w:kern w:val="0"/>
          <w:sz w:val="32"/>
          <w:szCs w:val="32"/>
        </w:rPr>
        <w:t>A</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全年实际值（</w:t>
      </w:r>
      <w:r>
        <w:rPr>
          <w:rFonts w:ascii="仿宋_GB2312" w:eastAsia="仿宋_GB2312" w:hAnsi="宋体" w:cs="宋体" w:hint="eastAsia"/>
          <w:color w:val="000000"/>
          <w:kern w:val="0"/>
          <w:sz w:val="32"/>
          <w:szCs w:val="32"/>
        </w:rPr>
        <w:t>B</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该指标分值。若年初指标值设定偏低，则得分计算方法应用（全年实际值（</w:t>
      </w:r>
      <w:r>
        <w:rPr>
          <w:rFonts w:ascii="仿宋_GB2312" w:eastAsia="仿宋_GB2312" w:hAnsi="宋体" w:cs="宋体" w:hint="eastAsia"/>
          <w:color w:val="000000"/>
          <w:kern w:val="0"/>
          <w:sz w:val="32"/>
          <w:szCs w:val="32"/>
        </w:rPr>
        <w:t>B</w:t>
      </w:r>
      <w:r>
        <w:rPr>
          <w:rFonts w:ascii="仿宋_GB2312" w:eastAsia="仿宋_GB2312" w:hAnsi="宋体" w:cs="宋体" w:hint="eastAsia"/>
          <w:color w:val="000000"/>
          <w:kern w:val="0"/>
          <w:sz w:val="32"/>
          <w:szCs w:val="32"/>
        </w:rPr>
        <w:t>）—年度指标值（</w:t>
      </w:r>
      <w:r>
        <w:rPr>
          <w:rFonts w:ascii="仿宋_GB2312" w:eastAsia="仿宋_GB2312" w:hAnsi="宋体" w:cs="宋体" w:hint="eastAsia"/>
          <w:color w:val="000000"/>
          <w:kern w:val="0"/>
          <w:sz w:val="32"/>
          <w:szCs w:val="32"/>
        </w:rPr>
        <w:t>A</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年度指标值（</w:t>
      </w:r>
      <w:r>
        <w:rPr>
          <w:rFonts w:ascii="仿宋_GB2312" w:eastAsia="仿宋_GB2312" w:hAnsi="宋体" w:cs="宋体" w:hint="eastAsia"/>
          <w:color w:val="000000"/>
          <w:kern w:val="0"/>
          <w:sz w:val="32"/>
          <w:szCs w:val="32"/>
        </w:rPr>
        <w:t>A</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*100%</w:t>
      </w:r>
      <w:r>
        <w:rPr>
          <w:rFonts w:ascii="仿宋_GB2312" w:eastAsia="仿宋_GB2312" w:hAnsi="宋体" w:cs="宋体" w:hint="eastAsia"/>
          <w:color w:val="000000"/>
          <w:kern w:val="0"/>
          <w:sz w:val="32"/>
          <w:szCs w:val="32"/>
        </w:rPr>
        <w:t>。若计算结果在</w:t>
      </w:r>
      <w:r>
        <w:rPr>
          <w:rFonts w:ascii="仿宋_GB2312" w:eastAsia="仿宋_GB2312" w:hAnsi="宋体" w:cs="宋体" w:hint="eastAsia"/>
          <w:color w:val="000000"/>
          <w:kern w:val="0"/>
          <w:sz w:val="32"/>
          <w:szCs w:val="32"/>
        </w:rPr>
        <w:t>200%-300%</w:t>
      </w:r>
      <w:r>
        <w:rPr>
          <w:rFonts w:ascii="仿宋_GB2312" w:eastAsia="仿宋_GB2312" w:hAnsi="宋体" w:cs="宋体" w:hint="eastAsia"/>
          <w:color w:val="000000"/>
          <w:kern w:val="0"/>
          <w:sz w:val="32"/>
          <w:szCs w:val="32"/>
        </w:rPr>
        <w:t>（含</w:t>
      </w:r>
      <w:r>
        <w:rPr>
          <w:rFonts w:ascii="仿宋_GB2312" w:eastAsia="仿宋_GB2312" w:hAnsi="宋体" w:cs="宋体" w:hint="eastAsia"/>
          <w:color w:val="000000"/>
          <w:kern w:val="0"/>
          <w:sz w:val="32"/>
          <w:szCs w:val="32"/>
        </w:rPr>
        <w:t>200%</w:t>
      </w:r>
      <w:r>
        <w:rPr>
          <w:rFonts w:ascii="仿宋_GB2312" w:eastAsia="仿宋_GB2312" w:hAnsi="宋体" w:cs="宋体" w:hint="eastAsia"/>
          <w:color w:val="000000"/>
          <w:kern w:val="0"/>
          <w:sz w:val="32"/>
          <w:szCs w:val="32"/>
        </w:rPr>
        <w:t>）区间，则按照该指标分值的</w:t>
      </w:r>
      <w:r>
        <w:rPr>
          <w:rFonts w:ascii="仿宋_GB2312" w:eastAsia="仿宋_GB2312" w:hAnsi="宋体" w:cs="宋体" w:hint="eastAsia"/>
          <w:color w:val="000000"/>
          <w:kern w:val="0"/>
          <w:sz w:val="32"/>
          <w:szCs w:val="32"/>
        </w:rPr>
        <w:t>10%</w:t>
      </w:r>
      <w:r>
        <w:rPr>
          <w:rFonts w:ascii="仿宋_GB2312" w:eastAsia="仿宋_GB2312" w:hAnsi="宋体" w:cs="宋体" w:hint="eastAsia"/>
          <w:color w:val="000000"/>
          <w:kern w:val="0"/>
          <w:sz w:val="32"/>
          <w:szCs w:val="32"/>
        </w:rPr>
        <w:t>扣分；计算结果在</w:t>
      </w:r>
      <w:r>
        <w:rPr>
          <w:rFonts w:ascii="仿宋_GB2312" w:eastAsia="仿宋_GB2312" w:hAnsi="宋体" w:cs="宋体" w:hint="eastAsia"/>
          <w:color w:val="000000"/>
          <w:kern w:val="0"/>
          <w:sz w:val="32"/>
          <w:szCs w:val="32"/>
        </w:rPr>
        <w:t>300%-500%</w:t>
      </w:r>
      <w:r>
        <w:rPr>
          <w:rFonts w:ascii="仿宋_GB2312" w:eastAsia="仿宋_GB2312" w:hAnsi="宋体" w:cs="宋体" w:hint="eastAsia"/>
          <w:color w:val="000000"/>
          <w:kern w:val="0"/>
          <w:sz w:val="32"/>
          <w:szCs w:val="32"/>
        </w:rPr>
        <w:t>（含</w:t>
      </w:r>
      <w:r>
        <w:rPr>
          <w:rFonts w:ascii="仿宋_GB2312" w:eastAsia="仿宋_GB2312" w:hAnsi="宋体" w:cs="宋体" w:hint="eastAsia"/>
          <w:color w:val="000000"/>
          <w:kern w:val="0"/>
          <w:sz w:val="32"/>
          <w:szCs w:val="32"/>
        </w:rPr>
        <w:t>300%</w:t>
      </w:r>
      <w:r>
        <w:rPr>
          <w:rFonts w:ascii="仿宋_GB2312" w:eastAsia="仿宋_GB2312" w:hAnsi="宋体" w:cs="宋体" w:hint="eastAsia"/>
          <w:color w:val="000000"/>
          <w:kern w:val="0"/>
          <w:sz w:val="32"/>
          <w:szCs w:val="32"/>
        </w:rPr>
        <w:t>）区间，则按照该指标分值的</w:t>
      </w:r>
      <w:r>
        <w:rPr>
          <w:rFonts w:ascii="仿宋_GB2312" w:eastAsia="仿宋_GB2312" w:hAnsi="宋体" w:cs="宋体" w:hint="eastAsia"/>
          <w:color w:val="000000"/>
          <w:kern w:val="0"/>
          <w:sz w:val="32"/>
          <w:szCs w:val="32"/>
        </w:rPr>
        <w:t>20%</w:t>
      </w:r>
      <w:r>
        <w:rPr>
          <w:rFonts w:ascii="仿宋_GB2312" w:eastAsia="仿宋_GB2312" w:hAnsi="宋体" w:cs="宋体" w:hint="eastAsia"/>
          <w:color w:val="000000"/>
          <w:kern w:val="0"/>
          <w:sz w:val="32"/>
          <w:szCs w:val="32"/>
        </w:rPr>
        <w:t>扣分；计算结果高于</w:t>
      </w:r>
      <w:r>
        <w:rPr>
          <w:rFonts w:ascii="仿宋_GB2312" w:eastAsia="仿宋_GB2312" w:hAnsi="宋体" w:cs="宋体" w:hint="eastAsia"/>
          <w:color w:val="000000"/>
          <w:kern w:val="0"/>
          <w:sz w:val="32"/>
          <w:szCs w:val="32"/>
        </w:rPr>
        <w:t>50</w:t>
      </w:r>
      <w:r>
        <w:rPr>
          <w:rFonts w:ascii="仿宋_GB2312" w:eastAsia="仿宋_GB2312" w:hAnsi="宋体" w:cs="宋体" w:hint="eastAsia"/>
          <w:color w:val="000000"/>
          <w:kern w:val="0"/>
          <w:sz w:val="32"/>
          <w:szCs w:val="32"/>
        </w:rPr>
        <w:t>0%</w:t>
      </w:r>
      <w:r>
        <w:rPr>
          <w:rFonts w:ascii="仿宋_GB2312" w:eastAsia="仿宋_GB2312" w:hAnsi="宋体" w:cs="宋体" w:hint="eastAsia"/>
          <w:color w:val="000000"/>
          <w:kern w:val="0"/>
          <w:sz w:val="32"/>
          <w:szCs w:val="32"/>
        </w:rPr>
        <w:t>（含</w:t>
      </w:r>
      <w:r>
        <w:rPr>
          <w:rFonts w:ascii="仿宋_GB2312" w:eastAsia="仿宋_GB2312" w:hAnsi="宋体" w:cs="宋体" w:hint="eastAsia"/>
          <w:color w:val="000000"/>
          <w:kern w:val="0"/>
          <w:sz w:val="32"/>
          <w:szCs w:val="32"/>
        </w:rPr>
        <w:t>500%</w:t>
      </w:r>
      <w:r>
        <w:rPr>
          <w:rFonts w:ascii="仿宋_GB2312" w:eastAsia="仿宋_GB2312" w:hAnsi="宋体" w:cs="宋体" w:hint="eastAsia"/>
          <w:color w:val="000000"/>
          <w:kern w:val="0"/>
          <w:sz w:val="32"/>
          <w:szCs w:val="32"/>
        </w:rPr>
        <w:t>），则按照该指标分值的</w:t>
      </w:r>
      <w:r>
        <w:rPr>
          <w:rFonts w:ascii="仿宋_GB2312" w:eastAsia="仿宋_GB2312" w:hAnsi="宋体" w:cs="宋体" w:hint="eastAsia"/>
          <w:color w:val="000000"/>
          <w:kern w:val="0"/>
          <w:sz w:val="32"/>
          <w:szCs w:val="32"/>
        </w:rPr>
        <w:t>30%</w:t>
      </w:r>
      <w:r>
        <w:rPr>
          <w:rFonts w:ascii="仿宋_GB2312" w:eastAsia="仿宋_GB2312" w:hAnsi="宋体" w:cs="宋体" w:hint="eastAsia"/>
          <w:color w:val="000000"/>
          <w:kern w:val="0"/>
          <w:sz w:val="32"/>
          <w:szCs w:val="32"/>
        </w:rPr>
        <w:t>扣分。</w:t>
      </w:r>
    </w:p>
    <w:p w:rsidR="00BF0454" w:rsidRDefault="003608EE">
      <w:pPr>
        <w:spacing w:line="52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w:t>
      </w:r>
      <w:r>
        <w:rPr>
          <w:rFonts w:ascii="仿宋_GB2312" w:eastAsia="仿宋_GB2312" w:hAnsi="宋体" w:cs="宋体" w:hint="eastAsia"/>
          <w:color w:val="000000"/>
          <w:kern w:val="0"/>
          <w:sz w:val="32"/>
          <w:szCs w:val="32"/>
        </w:rPr>
        <w:t>请在“偏差原因分析及改进措施”中说明偏离目标、不能完成目标的原因及拟采取的措施。</w:t>
      </w:r>
    </w:p>
    <w:p w:rsidR="00BF0454" w:rsidRDefault="003608EE">
      <w:r>
        <w:rPr>
          <w:rFonts w:ascii="仿宋_GB2312" w:eastAsia="仿宋_GB2312" w:hAnsi="宋体" w:cs="宋体" w:hint="eastAsia"/>
          <w:color w:val="000000"/>
          <w:kern w:val="0"/>
          <w:sz w:val="32"/>
          <w:szCs w:val="32"/>
        </w:rPr>
        <w:lastRenderedPageBreak/>
        <w:t>4.90</w:t>
      </w:r>
      <w:r>
        <w:rPr>
          <w:rFonts w:ascii="仿宋_GB2312" w:eastAsia="仿宋_GB2312" w:hAnsi="宋体" w:cs="宋体" w:hint="eastAsia"/>
          <w:color w:val="000000"/>
          <w:kern w:val="0"/>
          <w:sz w:val="32"/>
          <w:szCs w:val="32"/>
        </w:rPr>
        <w:t>（含）</w:t>
      </w:r>
      <w:r>
        <w:rPr>
          <w:rFonts w:ascii="仿宋_GB2312" w:eastAsia="仿宋_GB2312" w:hAnsi="宋体" w:cs="宋体" w:hint="eastAsia"/>
          <w:color w:val="000000"/>
          <w:kern w:val="0"/>
          <w:sz w:val="32"/>
          <w:szCs w:val="32"/>
        </w:rPr>
        <w:t>-100</w:t>
      </w:r>
      <w:r>
        <w:rPr>
          <w:rFonts w:ascii="仿宋_GB2312" w:eastAsia="仿宋_GB2312" w:hAnsi="宋体" w:cs="宋体" w:hint="eastAsia"/>
          <w:color w:val="000000"/>
          <w:kern w:val="0"/>
          <w:sz w:val="32"/>
          <w:szCs w:val="32"/>
        </w:rPr>
        <w:t>分为优、</w:t>
      </w:r>
      <w:r>
        <w:rPr>
          <w:rFonts w:ascii="仿宋_GB2312" w:eastAsia="仿宋_GB2312" w:hAnsi="宋体" w:cs="宋体" w:hint="eastAsia"/>
          <w:color w:val="000000"/>
          <w:kern w:val="0"/>
          <w:sz w:val="32"/>
          <w:szCs w:val="32"/>
        </w:rPr>
        <w:t>80</w:t>
      </w:r>
      <w:r>
        <w:rPr>
          <w:rFonts w:ascii="仿宋_GB2312" w:eastAsia="仿宋_GB2312" w:hAnsi="宋体" w:cs="宋体" w:hint="eastAsia"/>
          <w:color w:val="000000"/>
          <w:kern w:val="0"/>
          <w:sz w:val="32"/>
          <w:szCs w:val="32"/>
        </w:rPr>
        <w:t>（含）</w:t>
      </w:r>
      <w:r>
        <w:rPr>
          <w:rFonts w:ascii="仿宋_GB2312" w:eastAsia="仿宋_GB2312" w:hAnsi="宋体" w:cs="宋体" w:hint="eastAsia"/>
          <w:color w:val="000000"/>
          <w:kern w:val="0"/>
          <w:sz w:val="32"/>
          <w:szCs w:val="32"/>
        </w:rPr>
        <w:t>-90</w:t>
      </w:r>
      <w:r>
        <w:rPr>
          <w:rFonts w:ascii="仿宋_GB2312" w:eastAsia="仿宋_GB2312" w:hAnsi="宋体" w:cs="宋体" w:hint="eastAsia"/>
          <w:color w:val="000000"/>
          <w:kern w:val="0"/>
          <w:sz w:val="32"/>
          <w:szCs w:val="32"/>
        </w:rPr>
        <w:t>分为良、</w:t>
      </w:r>
      <w:r>
        <w:rPr>
          <w:rFonts w:ascii="仿宋_GB2312" w:eastAsia="仿宋_GB2312" w:hAnsi="宋体" w:cs="宋体" w:hint="eastAsia"/>
          <w:color w:val="000000"/>
          <w:kern w:val="0"/>
          <w:sz w:val="32"/>
          <w:szCs w:val="32"/>
        </w:rPr>
        <w:t>60</w:t>
      </w:r>
      <w:r>
        <w:rPr>
          <w:rFonts w:ascii="仿宋_GB2312" w:eastAsia="仿宋_GB2312" w:hAnsi="宋体" w:cs="宋体" w:hint="eastAsia"/>
          <w:color w:val="000000"/>
          <w:kern w:val="0"/>
          <w:sz w:val="32"/>
          <w:szCs w:val="32"/>
        </w:rPr>
        <w:t>（含）</w:t>
      </w:r>
      <w:r>
        <w:rPr>
          <w:rFonts w:ascii="仿宋_GB2312" w:eastAsia="仿宋_GB2312" w:hAnsi="宋体" w:cs="宋体" w:hint="eastAsia"/>
          <w:color w:val="000000"/>
          <w:kern w:val="0"/>
          <w:sz w:val="32"/>
          <w:szCs w:val="32"/>
        </w:rPr>
        <w:t>-80</w:t>
      </w:r>
      <w:r>
        <w:rPr>
          <w:rFonts w:ascii="仿宋_GB2312" w:eastAsia="仿宋_GB2312" w:hAnsi="宋体" w:cs="宋体" w:hint="eastAsia"/>
          <w:color w:val="000000"/>
          <w:kern w:val="0"/>
          <w:sz w:val="32"/>
          <w:szCs w:val="32"/>
        </w:rPr>
        <w:t>分为中、</w:t>
      </w:r>
      <w:r>
        <w:rPr>
          <w:rFonts w:ascii="仿宋_GB2312" w:eastAsia="仿宋_GB2312" w:hAnsi="宋体" w:cs="宋体" w:hint="eastAsia"/>
          <w:color w:val="000000"/>
          <w:kern w:val="0"/>
          <w:sz w:val="32"/>
          <w:szCs w:val="32"/>
        </w:rPr>
        <w:t>60</w:t>
      </w:r>
      <w:r>
        <w:rPr>
          <w:rFonts w:ascii="仿宋_GB2312" w:eastAsia="仿宋_GB2312" w:hAnsi="宋体" w:cs="宋体" w:hint="eastAsia"/>
          <w:color w:val="000000"/>
          <w:kern w:val="0"/>
          <w:sz w:val="32"/>
          <w:szCs w:val="32"/>
        </w:rPr>
        <w:t>分以下为差。</w:t>
      </w:r>
    </w:p>
    <w:sectPr w:rsidR="00BF045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08EE" w:rsidRDefault="003608EE" w:rsidP="009820D7">
      <w:r>
        <w:separator/>
      </w:r>
    </w:p>
  </w:endnote>
  <w:endnote w:type="continuationSeparator" w:id="0">
    <w:p w:rsidR="003608EE" w:rsidRDefault="003608EE" w:rsidP="00982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184F6CFA" w:usb2="00000012" w:usb3="00000000" w:csb0="00040001" w:csb1="00000000"/>
  </w:font>
  <w:font w:name="仿宋_GB2312">
    <w:altName w:val="仿宋"/>
    <w:charset w:val="86"/>
    <w:family w:val="modern"/>
    <w:pitch w:val="default"/>
    <w:sig w:usb0="00000000" w:usb1="00000000" w:usb2="00000000" w:usb3="00000000" w:csb0="00040000" w:csb1="00000000"/>
  </w:font>
  <w:font w:name="等线 Light">
    <w:altName w:val="宋体"/>
    <w:panose1 w:val="00000000000000000000"/>
    <w:charset w:val="86"/>
    <w:family w:val="roman"/>
    <w:notTrueType/>
    <w:pitch w:val="default"/>
  </w:font>
  <w:font w:name="等线">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08EE" w:rsidRDefault="003608EE" w:rsidP="009820D7">
      <w:r>
        <w:separator/>
      </w:r>
    </w:p>
  </w:footnote>
  <w:footnote w:type="continuationSeparator" w:id="0">
    <w:p w:rsidR="003608EE" w:rsidRDefault="003608EE" w:rsidP="009820D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0C7C"/>
    <w:rsid w:val="D7CF37B4"/>
    <w:rsid w:val="FFBF94E0"/>
    <w:rsid w:val="FFDBB265"/>
    <w:rsid w:val="003608EE"/>
    <w:rsid w:val="006031F5"/>
    <w:rsid w:val="009820D7"/>
    <w:rsid w:val="00BF0454"/>
    <w:rsid w:val="00CB0C7C"/>
    <w:rsid w:val="00ED4E2E"/>
    <w:rsid w:val="09D57932"/>
    <w:rsid w:val="109F054B"/>
    <w:rsid w:val="15AA4251"/>
    <w:rsid w:val="16DB6EC6"/>
    <w:rsid w:val="173F16A0"/>
    <w:rsid w:val="1DF6049F"/>
    <w:rsid w:val="208071F6"/>
    <w:rsid w:val="36FD620A"/>
    <w:rsid w:val="3DEAA7B9"/>
    <w:rsid w:val="3F1AB21E"/>
    <w:rsid w:val="403D1845"/>
    <w:rsid w:val="47962B45"/>
    <w:rsid w:val="55B14840"/>
    <w:rsid w:val="5EB4DB31"/>
    <w:rsid w:val="6DFF5351"/>
    <w:rsid w:val="6FFA66A3"/>
    <w:rsid w:val="7ADFC478"/>
    <w:rsid w:val="7AF53270"/>
    <w:rsid w:val="7BFFA88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9820D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9820D7"/>
    <w:rPr>
      <w:kern w:val="2"/>
      <w:sz w:val="18"/>
      <w:szCs w:val="18"/>
    </w:rPr>
  </w:style>
  <w:style w:type="paragraph" w:styleId="a5">
    <w:name w:val="footer"/>
    <w:basedOn w:val="a"/>
    <w:link w:val="Char0"/>
    <w:uiPriority w:val="99"/>
    <w:unhideWhenUsed/>
    <w:rsid w:val="009820D7"/>
    <w:pPr>
      <w:tabs>
        <w:tab w:val="center" w:pos="4153"/>
        <w:tab w:val="right" w:pos="8306"/>
      </w:tabs>
      <w:snapToGrid w:val="0"/>
      <w:jc w:val="left"/>
    </w:pPr>
    <w:rPr>
      <w:sz w:val="18"/>
      <w:szCs w:val="18"/>
    </w:rPr>
  </w:style>
  <w:style w:type="character" w:customStyle="1" w:styleId="Char0">
    <w:name w:val="页脚 Char"/>
    <w:basedOn w:val="a0"/>
    <w:link w:val="a5"/>
    <w:uiPriority w:val="99"/>
    <w:rsid w:val="009820D7"/>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9820D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9820D7"/>
    <w:rPr>
      <w:kern w:val="2"/>
      <w:sz w:val="18"/>
      <w:szCs w:val="18"/>
    </w:rPr>
  </w:style>
  <w:style w:type="paragraph" w:styleId="a5">
    <w:name w:val="footer"/>
    <w:basedOn w:val="a"/>
    <w:link w:val="Char0"/>
    <w:uiPriority w:val="99"/>
    <w:unhideWhenUsed/>
    <w:rsid w:val="009820D7"/>
    <w:pPr>
      <w:tabs>
        <w:tab w:val="center" w:pos="4153"/>
        <w:tab w:val="right" w:pos="8306"/>
      </w:tabs>
      <w:snapToGrid w:val="0"/>
      <w:jc w:val="left"/>
    </w:pPr>
    <w:rPr>
      <w:sz w:val="18"/>
      <w:szCs w:val="18"/>
    </w:rPr>
  </w:style>
  <w:style w:type="character" w:customStyle="1" w:styleId="Char0">
    <w:name w:val="页脚 Char"/>
    <w:basedOn w:val="a0"/>
    <w:link w:val="a5"/>
    <w:uiPriority w:val="99"/>
    <w:rsid w:val="009820D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205</Words>
  <Characters>1172</Characters>
  <Application>Microsoft Office Word</Application>
  <DocSecurity>0</DocSecurity>
  <Lines>9</Lines>
  <Paragraphs>2</Paragraphs>
  <ScaleCrop>false</ScaleCrop>
  <Company>MS</Company>
  <LinksUpToDate>false</LinksUpToDate>
  <CharactersWithSpaces>1375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周鑫(拟稿)</dc:creator>
  <cp:lastModifiedBy>USER-</cp:lastModifiedBy>
  <cp:revision>3</cp:revision>
  <dcterms:created xsi:type="dcterms:W3CDTF">2022-04-07T07:01:00Z</dcterms:created>
  <dcterms:modified xsi:type="dcterms:W3CDTF">2023-04-24T05:58:00Z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2052-11.8.2.10605</vt:lpwstr>
  </property>
</Properties>
</file>