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E84" w:rsidRDefault="00605E84">
      <w:pPr>
        <w:jc w:val="center"/>
        <w:rPr>
          <w:rFonts w:ascii="仿宋_GB2312" w:eastAsia="仿宋_GB2312"/>
          <w:b/>
          <w:sz w:val="32"/>
          <w:szCs w:val="32"/>
        </w:rPr>
      </w:pPr>
    </w:p>
    <w:p w:rsidR="00605E84" w:rsidRDefault="00605E84">
      <w:pPr>
        <w:jc w:val="center"/>
        <w:rPr>
          <w:rFonts w:ascii="黑体" w:eastAsia="黑体"/>
          <w:sz w:val="72"/>
          <w:szCs w:val="72"/>
        </w:rPr>
      </w:pPr>
    </w:p>
    <w:p w:rsidR="00605E84" w:rsidRDefault="00605E84">
      <w:pPr>
        <w:jc w:val="center"/>
        <w:rPr>
          <w:rFonts w:ascii="黑体" w:eastAsia="黑体"/>
          <w:sz w:val="72"/>
          <w:szCs w:val="72"/>
        </w:rPr>
      </w:pPr>
    </w:p>
    <w:p w:rsidR="00605E84" w:rsidRDefault="00605E84">
      <w:pPr>
        <w:jc w:val="center"/>
        <w:rPr>
          <w:rFonts w:ascii="黑体" w:eastAsia="黑体"/>
          <w:sz w:val="72"/>
          <w:szCs w:val="72"/>
        </w:rPr>
      </w:pPr>
    </w:p>
    <w:p w:rsidR="00605E84" w:rsidRDefault="0061615B">
      <w:pPr>
        <w:jc w:val="center"/>
        <w:rPr>
          <w:rFonts w:ascii="黑体" w:eastAsia="黑体"/>
          <w:sz w:val="72"/>
          <w:szCs w:val="72"/>
        </w:rPr>
      </w:pPr>
      <w:r w:rsidRPr="0061615B">
        <w:rPr>
          <w:rFonts w:ascii="黑体" w:eastAsia="黑体" w:hint="eastAsia"/>
          <w:sz w:val="72"/>
          <w:szCs w:val="72"/>
        </w:rPr>
        <w:t>北京市统计发展促进中心</w:t>
      </w:r>
    </w:p>
    <w:p w:rsidR="00605E84" w:rsidRDefault="0061615B">
      <w:pPr>
        <w:jc w:val="center"/>
        <w:rPr>
          <w:rFonts w:ascii="黑体" w:eastAsia="黑体"/>
          <w:sz w:val="72"/>
          <w:szCs w:val="72"/>
        </w:rPr>
      </w:pPr>
      <w:r>
        <w:rPr>
          <w:rFonts w:ascii="黑体" w:eastAsia="黑体" w:hint="eastAsia"/>
          <w:sz w:val="72"/>
          <w:szCs w:val="72"/>
        </w:rPr>
        <w:t xml:space="preserve">  </w:t>
      </w:r>
      <w:r w:rsidR="00971354">
        <w:rPr>
          <w:rFonts w:ascii="黑体" w:eastAsia="黑体" w:hint="eastAsia"/>
          <w:sz w:val="72"/>
          <w:szCs w:val="72"/>
        </w:rPr>
        <w:t>2023年度</w:t>
      </w:r>
      <w:r>
        <w:rPr>
          <w:rFonts w:ascii="黑体" w:eastAsia="黑体" w:hint="eastAsia"/>
          <w:sz w:val="72"/>
          <w:szCs w:val="72"/>
        </w:rPr>
        <w:t>单位</w:t>
      </w:r>
      <w:r w:rsidR="00971354">
        <w:rPr>
          <w:rFonts w:ascii="黑体" w:eastAsia="黑体" w:hint="eastAsia"/>
          <w:sz w:val="72"/>
          <w:szCs w:val="72"/>
        </w:rPr>
        <w:t>决算</w:t>
      </w:r>
      <w:r w:rsidR="006565F1">
        <w:rPr>
          <w:rFonts w:ascii="黑体" w:eastAsia="黑体" w:hint="eastAsia"/>
          <w:sz w:val="72"/>
          <w:szCs w:val="72"/>
        </w:rPr>
        <w:t>公开</w:t>
      </w:r>
    </w:p>
    <w:p w:rsidR="00605E84" w:rsidRDefault="00605E84">
      <w:pPr>
        <w:jc w:val="center"/>
        <w:rPr>
          <w:rFonts w:ascii="黑体" w:eastAsia="黑体"/>
          <w:sz w:val="52"/>
          <w:szCs w:val="52"/>
        </w:rPr>
      </w:pPr>
    </w:p>
    <w:p w:rsidR="00605E84" w:rsidRDefault="00605E84">
      <w:pPr>
        <w:jc w:val="center"/>
        <w:rPr>
          <w:rFonts w:ascii="黑体" w:eastAsia="黑体"/>
          <w:sz w:val="52"/>
          <w:szCs w:val="52"/>
        </w:rPr>
      </w:pPr>
    </w:p>
    <w:p w:rsidR="00605E84" w:rsidRDefault="00605E84">
      <w:pPr>
        <w:jc w:val="center"/>
        <w:rPr>
          <w:rFonts w:ascii="黑体" w:eastAsia="黑体"/>
          <w:sz w:val="52"/>
          <w:szCs w:val="52"/>
        </w:rPr>
      </w:pPr>
    </w:p>
    <w:p w:rsidR="00605E84" w:rsidRDefault="00605E84">
      <w:pPr>
        <w:jc w:val="center"/>
        <w:rPr>
          <w:rFonts w:ascii="黑体" w:eastAsia="黑体"/>
          <w:sz w:val="52"/>
          <w:szCs w:val="52"/>
        </w:rPr>
      </w:pPr>
    </w:p>
    <w:p w:rsidR="00605E84" w:rsidRDefault="00605E84">
      <w:pPr>
        <w:jc w:val="center"/>
        <w:rPr>
          <w:rFonts w:ascii="黑体" w:eastAsia="黑体"/>
          <w:sz w:val="32"/>
          <w:szCs w:val="32"/>
        </w:rPr>
      </w:pPr>
    </w:p>
    <w:p w:rsidR="00605E84" w:rsidRDefault="00971354">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605E84" w:rsidRDefault="00605E84">
      <w:pPr>
        <w:spacing w:line="500" w:lineRule="exact"/>
        <w:ind w:firstLine="645"/>
        <w:jc w:val="center"/>
        <w:rPr>
          <w:rFonts w:ascii="宋体" w:hAnsi="宋体" w:cs="宋体"/>
          <w:b/>
          <w:bCs/>
          <w:kern w:val="0"/>
          <w:sz w:val="36"/>
          <w:szCs w:val="36"/>
        </w:rPr>
      </w:pPr>
    </w:p>
    <w:p w:rsidR="00605E84" w:rsidRDefault="00971354">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w:t>
      </w:r>
      <w:r w:rsidR="0061615B">
        <w:rPr>
          <w:rFonts w:ascii="宋体" w:hAnsi="宋体" w:cs="宋体" w:hint="eastAsia"/>
          <w:bCs/>
          <w:spacing w:val="40"/>
          <w:kern w:val="0"/>
          <w:sz w:val="32"/>
          <w:szCs w:val="32"/>
        </w:rPr>
        <w:t>单位</w:t>
      </w:r>
      <w:r>
        <w:rPr>
          <w:rFonts w:ascii="宋体" w:hAnsi="宋体" w:cs="宋体" w:hint="eastAsia"/>
          <w:bCs/>
          <w:spacing w:val="40"/>
          <w:kern w:val="0"/>
          <w:sz w:val="32"/>
          <w:szCs w:val="32"/>
        </w:rPr>
        <w:t>决算报表</w:t>
      </w:r>
    </w:p>
    <w:p w:rsidR="00605E84" w:rsidRDefault="00971354">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605E84" w:rsidRDefault="0097135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605E84" w:rsidRDefault="0097135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605E84" w:rsidRDefault="0097135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605E84" w:rsidRDefault="0097135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605E84" w:rsidRDefault="0097135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605E84" w:rsidRDefault="0097135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605E84" w:rsidRDefault="0097135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605E84" w:rsidRDefault="0097135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605E84" w:rsidRDefault="0097135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605E84" w:rsidRDefault="0097135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605E84" w:rsidRDefault="0097135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605E84" w:rsidRDefault="00971354">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605E84" w:rsidRDefault="00971354">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w:t>
      </w:r>
      <w:r w:rsidR="0061615B">
        <w:rPr>
          <w:rFonts w:ascii="宋体" w:hAnsi="宋体" w:hint="eastAsia"/>
          <w:spacing w:val="40"/>
          <w:sz w:val="32"/>
          <w:szCs w:val="32"/>
        </w:rPr>
        <w:t>单位</w:t>
      </w:r>
      <w:r>
        <w:rPr>
          <w:rFonts w:ascii="宋体" w:hAnsi="宋体" w:hint="eastAsia"/>
          <w:spacing w:val="40"/>
          <w:sz w:val="32"/>
          <w:szCs w:val="32"/>
        </w:rPr>
        <w:t>决算说明</w:t>
      </w:r>
    </w:p>
    <w:p w:rsidR="00605E84" w:rsidRDefault="00971354">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605E84" w:rsidRDefault="00971354">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w:t>
      </w:r>
      <w:r w:rsidR="0061615B">
        <w:rPr>
          <w:rFonts w:ascii="宋体" w:hAnsi="宋体" w:cs="宋体" w:hint="eastAsia"/>
          <w:spacing w:val="40"/>
          <w:kern w:val="0"/>
          <w:sz w:val="32"/>
          <w:szCs w:val="32"/>
        </w:rPr>
        <w:t>单位</w:t>
      </w:r>
      <w:r>
        <w:rPr>
          <w:rFonts w:ascii="宋体" w:hAnsi="宋体" w:cs="宋体" w:hint="eastAsia"/>
          <w:spacing w:val="40"/>
          <w:kern w:val="0"/>
          <w:sz w:val="32"/>
          <w:szCs w:val="32"/>
        </w:rPr>
        <w:t>绩效评价情况</w:t>
      </w:r>
    </w:p>
    <w:p w:rsidR="00605E84" w:rsidRDefault="00605E84" w:rsidP="009B544F">
      <w:pPr>
        <w:tabs>
          <w:tab w:val="center" w:pos="6979"/>
        </w:tabs>
        <w:spacing w:beforeLines="50" w:afterLines="50"/>
        <w:jc w:val="center"/>
        <w:rPr>
          <w:rFonts w:ascii="宋体" w:hAnsi="宋体" w:cs="宋体"/>
          <w:b/>
          <w:bCs/>
          <w:spacing w:val="40"/>
          <w:kern w:val="0"/>
          <w:sz w:val="32"/>
          <w:szCs w:val="32"/>
        </w:rPr>
      </w:pPr>
    </w:p>
    <w:p w:rsidR="00605E84" w:rsidRDefault="00605E84" w:rsidP="009B544F">
      <w:pPr>
        <w:tabs>
          <w:tab w:val="center" w:pos="6979"/>
        </w:tabs>
        <w:spacing w:beforeLines="50" w:afterLines="50"/>
        <w:jc w:val="center"/>
        <w:rPr>
          <w:rFonts w:ascii="宋体" w:hAnsi="宋体" w:cs="宋体"/>
          <w:b/>
          <w:bCs/>
          <w:spacing w:val="40"/>
          <w:kern w:val="0"/>
          <w:sz w:val="32"/>
          <w:szCs w:val="32"/>
        </w:rPr>
      </w:pPr>
    </w:p>
    <w:p w:rsidR="00605E84" w:rsidRDefault="00605E84" w:rsidP="009B544F">
      <w:pPr>
        <w:tabs>
          <w:tab w:val="center" w:pos="6979"/>
        </w:tabs>
        <w:spacing w:beforeLines="50" w:afterLines="50"/>
        <w:jc w:val="center"/>
        <w:rPr>
          <w:rFonts w:ascii="宋体" w:hAnsi="宋体" w:cs="宋体"/>
          <w:b/>
          <w:bCs/>
          <w:spacing w:val="40"/>
          <w:kern w:val="0"/>
          <w:sz w:val="32"/>
          <w:szCs w:val="32"/>
        </w:rPr>
      </w:pPr>
    </w:p>
    <w:p w:rsidR="00605E84" w:rsidRDefault="00605E84" w:rsidP="009B544F">
      <w:pPr>
        <w:tabs>
          <w:tab w:val="center" w:pos="6979"/>
        </w:tabs>
        <w:spacing w:beforeLines="50" w:afterLines="50"/>
        <w:jc w:val="center"/>
        <w:rPr>
          <w:rFonts w:ascii="宋体" w:hAnsi="宋体" w:cs="宋体"/>
          <w:b/>
          <w:bCs/>
          <w:spacing w:val="40"/>
          <w:kern w:val="0"/>
          <w:sz w:val="32"/>
          <w:szCs w:val="32"/>
        </w:rPr>
      </w:pPr>
    </w:p>
    <w:p w:rsidR="00605E84" w:rsidRDefault="00605E84" w:rsidP="009B544F">
      <w:pPr>
        <w:tabs>
          <w:tab w:val="center" w:pos="6979"/>
        </w:tabs>
        <w:spacing w:beforeLines="50" w:afterLines="50"/>
        <w:jc w:val="center"/>
        <w:rPr>
          <w:rFonts w:ascii="宋体" w:hAnsi="宋体" w:cs="宋体"/>
          <w:b/>
          <w:bCs/>
          <w:spacing w:val="40"/>
          <w:kern w:val="0"/>
          <w:sz w:val="32"/>
          <w:szCs w:val="32"/>
        </w:rPr>
      </w:pPr>
    </w:p>
    <w:p w:rsidR="00605E84" w:rsidRDefault="00971354" w:rsidP="009B544F">
      <w:pPr>
        <w:tabs>
          <w:tab w:val="center" w:pos="6979"/>
        </w:tabs>
        <w:spacing w:beforeLines="50" w:afterLines="50"/>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2023年度</w:t>
      </w:r>
      <w:r w:rsidR="0061615B">
        <w:rPr>
          <w:rFonts w:ascii="宋体" w:hAnsi="宋体" w:cs="宋体" w:hint="eastAsia"/>
          <w:b/>
          <w:bCs/>
          <w:spacing w:val="40"/>
          <w:kern w:val="0"/>
          <w:sz w:val="44"/>
          <w:szCs w:val="44"/>
        </w:rPr>
        <w:t>单位</w:t>
      </w:r>
      <w:r>
        <w:rPr>
          <w:rFonts w:ascii="宋体" w:hAnsi="宋体" w:cs="宋体" w:hint="eastAsia"/>
          <w:b/>
          <w:bCs/>
          <w:spacing w:val="40"/>
          <w:kern w:val="0"/>
          <w:sz w:val="44"/>
          <w:szCs w:val="44"/>
        </w:rPr>
        <w:t>决算报表</w:t>
      </w:r>
    </w:p>
    <w:p w:rsidR="00605E84" w:rsidRDefault="00971354">
      <w:pPr>
        <w:pStyle w:val="2"/>
        <w:rPr>
          <w:b w:val="0"/>
          <w:bCs w:val="0"/>
        </w:rPr>
        <w:sectPr w:rsidR="00605E84">
          <w:footerReference w:type="default" r:id="rId6"/>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605E84" w:rsidRDefault="00971354" w:rsidP="009B544F">
      <w:pPr>
        <w:tabs>
          <w:tab w:val="center" w:pos="6979"/>
        </w:tabs>
        <w:spacing w:beforeLines="50" w:afterLines="50"/>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w:t>
      </w:r>
      <w:r w:rsidR="0061615B">
        <w:rPr>
          <w:rFonts w:ascii="宋体" w:hAnsi="宋体" w:hint="eastAsia"/>
          <w:b/>
          <w:spacing w:val="40"/>
          <w:sz w:val="32"/>
          <w:szCs w:val="32"/>
        </w:rPr>
        <w:t>单位</w:t>
      </w:r>
      <w:r>
        <w:rPr>
          <w:rFonts w:ascii="宋体" w:hAnsi="宋体" w:hint="eastAsia"/>
          <w:b/>
          <w:spacing w:val="40"/>
          <w:sz w:val="32"/>
          <w:szCs w:val="32"/>
        </w:rPr>
        <w:t>决算说明</w:t>
      </w:r>
    </w:p>
    <w:p w:rsidR="00605E84" w:rsidRDefault="00971354" w:rsidP="0061615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605E84" w:rsidRPr="0057038A" w:rsidRDefault="00971354">
      <w:pPr>
        <w:tabs>
          <w:tab w:val="center" w:pos="6979"/>
        </w:tabs>
        <w:spacing w:line="580" w:lineRule="exact"/>
        <w:ind w:firstLineChars="150" w:firstLine="420"/>
        <w:rPr>
          <w:rFonts w:ascii="楷体_GB2312" w:eastAsia="楷体_GB2312"/>
          <w:sz w:val="28"/>
          <w:szCs w:val="28"/>
        </w:rPr>
      </w:pPr>
      <w:r w:rsidRPr="0057038A">
        <w:rPr>
          <w:rFonts w:ascii="楷体_GB2312" w:eastAsia="楷体_GB2312" w:hint="eastAsia"/>
          <w:sz w:val="28"/>
          <w:szCs w:val="28"/>
        </w:rPr>
        <w:t>（一）机构设置、职责</w:t>
      </w:r>
    </w:p>
    <w:p w:rsidR="00605E84" w:rsidRDefault="00971354" w:rsidP="005F429C">
      <w:pPr>
        <w:spacing w:line="560" w:lineRule="exact"/>
        <w:ind w:firstLineChars="200" w:firstLine="640"/>
        <w:rPr>
          <w:rFonts w:ascii="仿宋_GB2312" w:eastAsia="仿宋_GB2312"/>
          <w:sz w:val="32"/>
          <w:szCs w:val="32"/>
        </w:rPr>
      </w:pPr>
      <w:r>
        <w:rPr>
          <w:rFonts w:ascii="仿宋_GB2312" w:eastAsia="仿宋_GB2312" w:hint="eastAsia"/>
          <w:sz w:val="32"/>
          <w:szCs w:val="32"/>
        </w:rPr>
        <w:t>根据</w:t>
      </w:r>
      <w:r>
        <w:rPr>
          <w:rFonts w:ascii="仿宋_GB2312" w:eastAsia="仿宋_GB2312" w:hAnsi="楷体" w:hint="eastAsia"/>
          <w:sz w:val="32"/>
          <w:szCs w:val="32"/>
        </w:rPr>
        <w:t>北京市机构编制委员会相关文件</w:t>
      </w:r>
      <w:r>
        <w:rPr>
          <w:rFonts w:ascii="仿宋_GB2312" w:eastAsia="仿宋_GB2312" w:hint="eastAsia"/>
          <w:sz w:val="32"/>
          <w:szCs w:val="32"/>
        </w:rPr>
        <w:t>，北京市统计发展促进中心是</w:t>
      </w:r>
      <w:r>
        <w:rPr>
          <w:rFonts w:ascii="仿宋_GB2312" w:eastAsia="仿宋_GB2312" w:hint="eastAsia"/>
          <w:color w:val="000000"/>
          <w:sz w:val="32"/>
          <w:szCs w:val="32"/>
        </w:rPr>
        <w:t>北京市统计局下属二级单位</w:t>
      </w:r>
      <w:r>
        <w:rPr>
          <w:rFonts w:ascii="仿宋_GB2312" w:eastAsia="仿宋_GB2312" w:hint="eastAsia"/>
          <w:sz w:val="32"/>
          <w:szCs w:val="32"/>
        </w:rPr>
        <w:t>，为正处级公益一类事业单位。</w:t>
      </w:r>
      <w:r w:rsidR="005F429C">
        <w:rPr>
          <w:rFonts w:ascii="仿宋_GB2312" w:eastAsia="仿宋_GB2312" w:hint="eastAsia"/>
          <w:sz w:val="32"/>
          <w:szCs w:val="32"/>
        </w:rPr>
        <w:t>北京市统计发展促进中心内设机构5个，分别为：融媒体科、公共服务科、办公室及资料管理科、教育培训科、宣教保障科，无下属单位。</w:t>
      </w:r>
      <w:r>
        <w:rPr>
          <w:rFonts w:ascii="仿宋_GB2312" w:eastAsia="仿宋_GB2312" w:hint="eastAsia"/>
          <w:sz w:val="32"/>
          <w:szCs w:val="32"/>
        </w:rPr>
        <w:t>主要职责：承担本市统计宣传、信息公开、档案和资料管理以及本系统干部教育培训等方面事务性工作。</w:t>
      </w:r>
    </w:p>
    <w:p w:rsidR="00605E84" w:rsidRPr="0057038A" w:rsidRDefault="00971354">
      <w:pPr>
        <w:tabs>
          <w:tab w:val="center" w:pos="6979"/>
        </w:tabs>
        <w:spacing w:line="580" w:lineRule="exact"/>
        <w:ind w:firstLineChars="150" w:firstLine="420"/>
        <w:rPr>
          <w:rFonts w:ascii="楷体_GB2312" w:eastAsia="楷体_GB2312"/>
          <w:sz w:val="28"/>
          <w:szCs w:val="28"/>
        </w:rPr>
      </w:pPr>
      <w:r w:rsidRPr="0057038A">
        <w:rPr>
          <w:rFonts w:ascii="楷体_GB2312" w:eastAsia="楷体_GB2312" w:hint="eastAsia"/>
          <w:sz w:val="28"/>
          <w:szCs w:val="28"/>
        </w:rPr>
        <w:t>（二）人员构成情况</w:t>
      </w:r>
    </w:p>
    <w:p w:rsidR="00605E84" w:rsidRDefault="00971354">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行政编制0人，实有人数0人；事业编制25人，实有人数22人。</w:t>
      </w:r>
    </w:p>
    <w:p w:rsidR="00605E84" w:rsidRDefault="00971354">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605E84" w:rsidRDefault="0097135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1119.45</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86.82万元，增长8.41%。</w:t>
      </w:r>
    </w:p>
    <w:p w:rsidR="00605E84" w:rsidRPr="0057038A" w:rsidRDefault="00971354">
      <w:pPr>
        <w:tabs>
          <w:tab w:val="center" w:pos="6979"/>
        </w:tabs>
        <w:spacing w:line="580" w:lineRule="exact"/>
        <w:ind w:firstLine="570"/>
        <w:rPr>
          <w:rFonts w:ascii="楷体_GB2312" w:eastAsia="楷体_GB2312"/>
          <w:sz w:val="28"/>
          <w:szCs w:val="28"/>
        </w:rPr>
      </w:pPr>
      <w:r w:rsidRPr="0057038A">
        <w:rPr>
          <w:rFonts w:ascii="楷体_GB2312" w:eastAsia="楷体_GB2312" w:hint="eastAsia"/>
          <w:sz w:val="28"/>
          <w:szCs w:val="28"/>
        </w:rPr>
        <w:t>（一）收入决算说明</w:t>
      </w:r>
    </w:p>
    <w:p w:rsidR="00605E84" w:rsidRDefault="0097135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1077.06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86.81万元，增长8.77%。</w:t>
      </w:r>
    </w:p>
    <w:p w:rsidR="00605E84" w:rsidRDefault="00971354">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1076.93</w:t>
      </w:r>
      <w:r>
        <w:rPr>
          <w:rFonts w:ascii="仿宋_GB2312" w:eastAsia="仿宋_GB2312" w:hint="eastAsia"/>
          <w:sz w:val="28"/>
          <w:szCs w:val="28"/>
        </w:rPr>
        <w:t>万元，占收入合计的</w:t>
      </w:r>
      <w:r>
        <w:rPr>
          <w:rFonts w:ascii="仿宋_GB2312" w:eastAsia="仿宋_GB2312"/>
          <w:sz w:val="28"/>
          <w:szCs w:val="28"/>
        </w:rPr>
        <w:t>99.9</w:t>
      </w:r>
      <w:r w:rsidR="0061615B">
        <w:rPr>
          <w:rFonts w:ascii="仿宋_GB2312" w:eastAsia="仿宋_GB2312" w:hint="eastAsia"/>
          <w:sz w:val="28"/>
          <w:szCs w:val="28"/>
        </w:rPr>
        <w:t>9</w:t>
      </w:r>
      <w:r>
        <w:rPr>
          <w:rFonts w:ascii="仿宋_GB2312" w:eastAsia="仿宋_GB2312" w:hint="eastAsia"/>
          <w:sz w:val="28"/>
          <w:szCs w:val="28"/>
        </w:rPr>
        <w:t>%。其中：一般公共预算财政拨款收入</w:t>
      </w:r>
      <w:r>
        <w:rPr>
          <w:rFonts w:ascii="仿宋_GB2312" w:eastAsia="仿宋_GB2312"/>
          <w:sz w:val="28"/>
          <w:szCs w:val="28"/>
        </w:rPr>
        <w:t>1076.93</w:t>
      </w:r>
      <w:r>
        <w:rPr>
          <w:rFonts w:ascii="仿宋_GB2312" w:eastAsia="仿宋_GB2312" w:hint="eastAsia"/>
          <w:sz w:val="28"/>
          <w:szCs w:val="28"/>
        </w:rPr>
        <w:t>万元，占收入合计的</w:t>
      </w:r>
      <w:r>
        <w:rPr>
          <w:rFonts w:ascii="仿宋_GB2312" w:eastAsia="仿宋_GB2312"/>
          <w:sz w:val="28"/>
          <w:szCs w:val="28"/>
        </w:rPr>
        <w:t>99.9</w:t>
      </w:r>
      <w:r w:rsidR="00920976">
        <w:rPr>
          <w:rFonts w:ascii="仿宋_GB2312" w:eastAsia="仿宋_GB2312" w:hint="eastAsia"/>
          <w:sz w:val="28"/>
          <w:szCs w:val="28"/>
        </w:rPr>
        <w:t>9</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605E84" w:rsidRDefault="0097135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605E84" w:rsidRDefault="0097135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605E84" w:rsidRDefault="0097135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605E84" w:rsidRDefault="0097135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605E84" w:rsidRDefault="00971354" w:rsidP="0061615B">
      <w:pPr>
        <w:tabs>
          <w:tab w:val="center" w:pos="6979"/>
        </w:tabs>
        <w:spacing w:line="580" w:lineRule="exact"/>
        <w:ind w:firstLineChars="200" w:firstLine="560"/>
        <w:rPr>
          <w:rFonts w:ascii="仿宋_GB2312" w:eastAsia="仿宋_GB2312" w:cs="Droid Sans"/>
          <w:color w:val="000000"/>
          <w:sz w:val="32"/>
          <w:szCs w:val="32"/>
        </w:rPr>
      </w:pPr>
      <w:r>
        <w:rPr>
          <w:rFonts w:ascii="仿宋_GB2312" w:eastAsia="仿宋_GB2312" w:hint="eastAsia"/>
          <w:sz w:val="28"/>
          <w:szCs w:val="28"/>
        </w:rPr>
        <w:t>6.其他收入</w:t>
      </w:r>
      <w:r>
        <w:rPr>
          <w:rFonts w:ascii="仿宋_GB2312" w:eastAsia="仿宋_GB2312"/>
          <w:sz w:val="28"/>
          <w:szCs w:val="28"/>
        </w:rPr>
        <w:t>0.13</w:t>
      </w:r>
      <w:r>
        <w:rPr>
          <w:rFonts w:ascii="仿宋_GB2312" w:eastAsia="仿宋_GB2312" w:hint="eastAsia"/>
          <w:sz w:val="28"/>
          <w:szCs w:val="28"/>
        </w:rPr>
        <w:t>万元，占收入合计的</w:t>
      </w:r>
      <w:r>
        <w:rPr>
          <w:rFonts w:ascii="仿宋_GB2312" w:eastAsia="仿宋_GB2312"/>
          <w:sz w:val="28"/>
          <w:szCs w:val="28"/>
        </w:rPr>
        <w:t>0.01</w:t>
      </w:r>
      <w:r>
        <w:rPr>
          <w:rFonts w:ascii="仿宋_GB2312" w:eastAsia="仿宋_GB2312" w:hint="eastAsia"/>
          <w:sz w:val="28"/>
          <w:szCs w:val="28"/>
        </w:rPr>
        <w:t>%。</w:t>
      </w:r>
    </w:p>
    <w:p w:rsidR="00605E84" w:rsidRDefault="00971354">
      <w:pPr>
        <w:pStyle w:val="2"/>
        <w:jc w:val="center"/>
        <w:rPr>
          <w:rFonts w:ascii="仿宋_GB2312" w:eastAsia="仿宋_GB2312"/>
          <w:color w:val="000000"/>
          <w:sz w:val="32"/>
        </w:rPr>
      </w:pPr>
      <w:r>
        <w:rPr>
          <w:rFonts w:ascii="仿宋_GB2312" w:eastAsia="仿宋_GB2312" w:hint="eastAsia"/>
          <w:color w:val="000000"/>
          <w:sz w:val="32"/>
        </w:rPr>
        <w:t>图1：收入决算</w:t>
      </w:r>
    </w:p>
    <w:p w:rsidR="00605E84" w:rsidRDefault="00971354">
      <w:pPr>
        <w:pStyle w:val="2"/>
        <w:jc w:val="center"/>
      </w:pPr>
      <w:r>
        <w:rPr>
          <w:noProof/>
        </w:rPr>
        <w:drawing>
          <wp:inline distT="0" distB="0" distL="114300" distR="114300">
            <wp:extent cx="3956685" cy="2496820"/>
            <wp:effectExtent l="4445" t="4445" r="20320" b="1333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05E84" w:rsidRDefault="00605E84">
      <w:pPr>
        <w:jc w:val="center"/>
      </w:pPr>
    </w:p>
    <w:p w:rsidR="00605E84" w:rsidRPr="0057038A" w:rsidRDefault="00971354">
      <w:pPr>
        <w:tabs>
          <w:tab w:val="center" w:pos="6979"/>
        </w:tabs>
        <w:spacing w:line="580" w:lineRule="exact"/>
        <w:ind w:firstLine="570"/>
        <w:rPr>
          <w:rFonts w:ascii="楷体_GB2312" w:eastAsia="楷体_GB2312"/>
          <w:sz w:val="28"/>
          <w:szCs w:val="28"/>
        </w:rPr>
      </w:pPr>
      <w:r w:rsidRPr="0057038A">
        <w:rPr>
          <w:rFonts w:ascii="楷体_GB2312" w:eastAsia="楷体_GB2312" w:hint="eastAsia"/>
          <w:sz w:val="28"/>
          <w:szCs w:val="28"/>
        </w:rPr>
        <w:t>（二）支出决算说明</w:t>
      </w:r>
    </w:p>
    <w:p w:rsidR="00605E84" w:rsidRDefault="00971354" w:rsidP="0061615B">
      <w:pPr>
        <w:tabs>
          <w:tab w:val="center" w:pos="6979"/>
        </w:tabs>
        <w:spacing w:line="580" w:lineRule="exact"/>
        <w:ind w:firstLine="570"/>
        <w:rPr>
          <w:rFonts w:ascii="仿宋_GB2312" w:eastAsia="仿宋_GB2312" w:cs="Droid Sans"/>
          <w:color w:val="000000"/>
          <w:sz w:val="32"/>
          <w:szCs w:val="32"/>
        </w:rPr>
      </w:pPr>
      <w:r>
        <w:rPr>
          <w:rFonts w:ascii="仿宋_GB2312" w:eastAsia="仿宋_GB2312" w:hint="eastAsia"/>
          <w:sz w:val="28"/>
          <w:szCs w:val="28"/>
        </w:rPr>
        <w:lastRenderedPageBreak/>
        <w:t>2023年度本年支出合计</w:t>
      </w:r>
      <w:r>
        <w:rPr>
          <w:rFonts w:ascii="仿宋_GB2312" w:eastAsia="仿宋_GB2312"/>
          <w:sz w:val="28"/>
          <w:szCs w:val="28"/>
        </w:rPr>
        <w:t>1012.56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59.41万元，增长6.23%，其中：基本支出</w:t>
      </w:r>
      <w:r>
        <w:rPr>
          <w:rFonts w:ascii="仿宋_GB2312" w:eastAsia="仿宋_GB2312"/>
          <w:sz w:val="28"/>
          <w:szCs w:val="28"/>
        </w:rPr>
        <w:t>806.32</w:t>
      </w:r>
      <w:r>
        <w:rPr>
          <w:rFonts w:ascii="仿宋_GB2312" w:eastAsia="仿宋_GB2312" w:hint="eastAsia"/>
          <w:sz w:val="28"/>
          <w:szCs w:val="28"/>
        </w:rPr>
        <w:t>万元，占支出合计的</w:t>
      </w:r>
      <w:r>
        <w:rPr>
          <w:rFonts w:ascii="仿宋_GB2312" w:eastAsia="仿宋_GB2312"/>
          <w:sz w:val="28"/>
          <w:szCs w:val="28"/>
        </w:rPr>
        <w:t>79.63</w:t>
      </w:r>
      <w:r>
        <w:rPr>
          <w:rFonts w:ascii="仿宋_GB2312" w:eastAsia="仿宋_GB2312" w:hint="eastAsia"/>
          <w:sz w:val="28"/>
          <w:szCs w:val="28"/>
        </w:rPr>
        <w:t>%；项目支出</w:t>
      </w:r>
      <w:r>
        <w:rPr>
          <w:rFonts w:ascii="仿宋_GB2312" w:eastAsia="仿宋_GB2312"/>
          <w:sz w:val="28"/>
          <w:szCs w:val="28"/>
        </w:rPr>
        <w:t>206.24</w:t>
      </w:r>
      <w:r>
        <w:rPr>
          <w:rFonts w:ascii="仿宋_GB2312" w:eastAsia="仿宋_GB2312" w:hint="eastAsia"/>
          <w:sz w:val="28"/>
          <w:szCs w:val="28"/>
        </w:rPr>
        <w:t>万元，占支出合计的</w:t>
      </w:r>
      <w:r>
        <w:rPr>
          <w:rFonts w:ascii="仿宋_GB2312" w:eastAsia="仿宋_GB2312"/>
          <w:sz w:val="28"/>
          <w:szCs w:val="28"/>
        </w:rPr>
        <w:t>20.3</w:t>
      </w:r>
      <w:r w:rsidR="00920976">
        <w:rPr>
          <w:rFonts w:ascii="仿宋_GB2312" w:eastAsia="仿宋_GB2312" w:hint="eastAsia"/>
          <w:sz w:val="28"/>
          <w:szCs w:val="28"/>
        </w:rPr>
        <w:t>7</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605E84" w:rsidRDefault="00971354">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605E84" w:rsidRDefault="00971354">
      <w:pPr>
        <w:pStyle w:val="2"/>
        <w:ind w:firstLine="642"/>
        <w:jc w:val="center"/>
        <w:rPr>
          <w:rFonts w:ascii="仿宋_GB2312" w:eastAsia="仿宋_GB2312"/>
          <w:color w:val="000000"/>
          <w:sz w:val="32"/>
        </w:rPr>
      </w:pPr>
      <w:r>
        <w:rPr>
          <w:rFonts w:ascii="仿宋_GB2312" w:eastAsia="仿宋_GB2312" w:hint="eastAsia"/>
          <w:noProof/>
          <w:color w:val="000000"/>
          <w:sz w:val="32"/>
        </w:rPr>
        <w:drawing>
          <wp:inline distT="0" distB="0" distL="114300" distR="114300">
            <wp:extent cx="4384675" cy="2514600"/>
            <wp:effectExtent l="19050" t="0" r="15875"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05E84" w:rsidRDefault="00605E84">
      <w:pPr>
        <w:jc w:val="center"/>
        <w:rPr>
          <w:rFonts w:ascii="黑体" w:eastAsia="黑体"/>
          <w:b/>
          <w:sz w:val="28"/>
          <w:szCs w:val="28"/>
        </w:rPr>
      </w:pPr>
    </w:p>
    <w:p w:rsidR="00605E84" w:rsidRDefault="00971354" w:rsidP="0061615B">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605E84" w:rsidRDefault="00971354">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1076.93</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86.70万元，增长8.76%。主要原因：在职人员晋级晋档。</w:t>
      </w:r>
    </w:p>
    <w:p w:rsidR="00605E84" w:rsidRDefault="00971354" w:rsidP="0061615B">
      <w:pPr>
        <w:tabs>
          <w:tab w:val="center" w:pos="6979"/>
        </w:tabs>
        <w:spacing w:line="580" w:lineRule="exact"/>
        <w:ind w:firstLineChars="196" w:firstLine="551"/>
        <w:rPr>
          <w:rFonts w:ascii="黑体" w:eastAsia="黑体"/>
          <w:b/>
          <w:sz w:val="28"/>
          <w:szCs w:val="28"/>
        </w:rPr>
      </w:pPr>
      <w:bookmarkStart w:id="0" w:name="_GoBack"/>
      <w:bookmarkEnd w:id="0"/>
      <w:r>
        <w:rPr>
          <w:rFonts w:ascii="黑体" w:eastAsia="黑体" w:hint="eastAsia"/>
          <w:b/>
          <w:sz w:val="28"/>
          <w:szCs w:val="28"/>
        </w:rPr>
        <w:lastRenderedPageBreak/>
        <w:t>四、一般公共预算财政拨款支出决算情况说明</w:t>
      </w:r>
    </w:p>
    <w:p w:rsidR="00605E84" w:rsidRPr="0057038A" w:rsidRDefault="00971354">
      <w:pPr>
        <w:autoSpaceDE w:val="0"/>
        <w:autoSpaceDN w:val="0"/>
        <w:adjustRightInd w:val="0"/>
        <w:spacing w:line="580" w:lineRule="exact"/>
        <w:ind w:firstLineChars="200" w:firstLine="560"/>
        <w:jc w:val="left"/>
        <w:rPr>
          <w:rFonts w:ascii="楷体_GB2312" w:eastAsia="楷体_GB2312"/>
          <w:sz w:val="28"/>
          <w:szCs w:val="28"/>
        </w:rPr>
      </w:pPr>
      <w:r w:rsidRPr="0057038A">
        <w:rPr>
          <w:rFonts w:ascii="楷体_GB2312" w:eastAsia="楷体_GB2312" w:hint="eastAsia"/>
          <w:sz w:val="28"/>
          <w:szCs w:val="28"/>
        </w:rPr>
        <w:t>（一）一般公共预算财政拨款支出决算总体情况</w:t>
      </w:r>
    </w:p>
    <w:p w:rsidR="00605E84" w:rsidRDefault="00971354">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1012.56</w:t>
      </w:r>
      <w:r>
        <w:rPr>
          <w:rFonts w:ascii="仿宋_GB2312" w:eastAsia="仿宋_GB2312" w:hint="eastAsia"/>
          <w:sz w:val="28"/>
          <w:szCs w:val="28"/>
        </w:rPr>
        <w:t>万元，主要用于以下方面（按大类）：一般公共服务支出846.85万元，占本年财政拨款支出83.63%；教育支出28.48万元，占本年财政拨款支出2.81%；社会保障和就业支出81.87万元，占本年财政拨款支出8.09%；卫生健康支出55.36万元，占本年财政拨款支出5.47%。</w:t>
      </w:r>
    </w:p>
    <w:p w:rsidR="00605E84" w:rsidRPr="0057038A" w:rsidRDefault="00971354">
      <w:pPr>
        <w:autoSpaceDE w:val="0"/>
        <w:autoSpaceDN w:val="0"/>
        <w:adjustRightInd w:val="0"/>
        <w:spacing w:line="580" w:lineRule="exact"/>
        <w:ind w:firstLineChars="200" w:firstLine="560"/>
        <w:jc w:val="left"/>
        <w:rPr>
          <w:rFonts w:ascii="楷体_GB2312" w:eastAsia="楷体_GB2312"/>
          <w:sz w:val="28"/>
          <w:szCs w:val="28"/>
        </w:rPr>
      </w:pPr>
      <w:r w:rsidRPr="0057038A">
        <w:rPr>
          <w:rFonts w:ascii="楷体_GB2312" w:eastAsia="楷体_GB2312" w:hint="eastAsia"/>
          <w:sz w:val="28"/>
          <w:szCs w:val="28"/>
        </w:rPr>
        <w:t>（二）一般公共预算财政拨款支出决算具体情况</w:t>
      </w:r>
    </w:p>
    <w:p w:rsidR="00605E84" w:rsidRDefault="00971354">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1、“一般公共服务支出”（类）2023年度决算846.85万元，比2023年度年初预算减少52.56万元，下降5.84%。其中：</w:t>
      </w:r>
    </w:p>
    <w:p w:rsidR="00605E84" w:rsidRDefault="00971354" w:rsidP="004A4C4D">
      <w:pPr>
        <w:rPr>
          <w:rFonts w:ascii="仿宋_GB2312" w:eastAsia="仿宋_GB2312"/>
          <w:sz w:val="28"/>
          <w:szCs w:val="28"/>
        </w:rPr>
      </w:pPr>
      <w:r>
        <w:rPr>
          <w:rFonts w:ascii="仿宋_GB2312" w:eastAsia="仿宋_GB2312" w:hint="eastAsia"/>
          <w:sz w:val="28"/>
          <w:szCs w:val="28"/>
        </w:rPr>
        <w:t>“统计信息事务”（款）2023年度决算846.85万元，比2023年度年初预算</w:t>
      </w:r>
      <w:r w:rsidR="0053199F">
        <w:rPr>
          <w:rFonts w:ascii="仿宋_GB2312" w:eastAsia="仿宋_GB2312" w:hint="eastAsia"/>
          <w:sz w:val="28"/>
          <w:szCs w:val="28"/>
        </w:rPr>
        <w:t>减少</w:t>
      </w:r>
      <w:r>
        <w:rPr>
          <w:rFonts w:ascii="仿宋_GB2312" w:eastAsia="仿宋_GB2312" w:hint="eastAsia"/>
          <w:sz w:val="28"/>
          <w:szCs w:val="28"/>
        </w:rPr>
        <w:t>52.56万元，下降5.84%。主要原因：在职人员变动</w:t>
      </w:r>
      <w:r w:rsidR="004A4C4D">
        <w:rPr>
          <w:rFonts w:ascii="仿宋_GB2312" w:eastAsia="仿宋_GB2312" w:hint="eastAsia"/>
          <w:sz w:val="28"/>
          <w:szCs w:val="28"/>
        </w:rPr>
        <w:t>及按照中央及我市规定压缩一般性支出</w:t>
      </w:r>
      <w:r w:rsidR="004A4C4D" w:rsidRPr="00240EF2">
        <w:rPr>
          <w:rFonts w:ascii="仿宋_GB2312" w:eastAsia="仿宋_GB2312" w:hint="eastAsia"/>
          <w:sz w:val="28"/>
          <w:szCs w:val="28"/>
        </w:rPr>
        <w:t>。</w:t>
      </w:r>
    </w:p>
    <w:p w:rsidR="00605E84" w:rsidRDefault="00971354">
      <w:pPr>
        <w:autoSpaceDE w:val="0"/>
        <w:autoSpaceDN w:val="0"/>
        <w:adjustRightInd w:val="0"/>
        <w:spacing w:line="580" w:lineRule="exact"/>
        <w:ind w:firstLineChars="200" w:firstLine="420"/>
        <w:jc w:val="left"/>
        <w:rPr>
          <w:rFonts w:ascii="仿宋_GB2312" w:eastAsia="仿宋_GB2312"/>
          <w:sz w:val="28"/>
          <w:szCs w:val="28"/>
        </w:rPr>
      </w:pPr>
      <w:r>
        <w:rPr>
          <w:rFonts w:hint="eastAsia"/>
        </w:rPr>
        <w:t xml:space="preserve"> </w:t>
      </w:r>
      <w:r>
        <w:rPr>
          <w:rFonts w:ascii="仿宋_GB2312" w:eastAsia="仿宋_GB2312" w:hint="eastAsia"/>
          <w:sz w:val="28"/>
          <w:szCs w:val="28"/>
        </w:rPr>
        <w:t>2、“教育支出”（类）2023年度决算28.48万元，比2023年度年初预算减少11.94万元，下降29.54%。其中：</w:t>
      </w:r>
    </w:p>
    <w:p w:rsidR="00605E84" w:rsidRDefault="00971354">
      <w:pPr>
        <w:pStyle w:val="a0"/>
        <w:ind w:firstLine="560"/>
      </w:pPr>
      <w:r>
        <w:rPr>
          <w:rFonts w:ascii="仿宋_GB2312" w:eastAsia="仿宋_GB2312" w:hint="eastAsia"/>
          <w:sz w:val="28"/>
          <w:szCs w:val="28"/>
        </w:rPr>
        <w:t xml:space="preserve"> “</w:t>
      </w:r>
      <w:r>
        <w:rPr>
          <w:rFonts w:ascii="仿宋_GB2312" w:eastAsia="仿宋_GB2312"/>
          <w:sz w:val="28"/>
          <w:szCs w:val="28"/>
        </w:rPr>
        <w:t>进修及培训</w:t>
      </w:r>
      <w:r>
        <w:rPr>
          <w:rFonts w:ascii="仿宋_GB2312" w:eastAsia="仿宋_GB2312" w:hint="eastAsia"/>
          <w:sz w:val="28"/>
          <w:szCs w:val="28"/>
        </w:rPr>
        <w:t>”（款）”2023年度决算28.48万元，比2023年度年初预算减少11.94万元，下降29.54%。主要原因：落实中央及我市关于厉行勤俭节约的工作要求，压缩一般公共预算支出。</w:t>
      </w:r>
    </w:p>
    <w:p w:rsidR="00605E84" w:rsidRDefault="00971354">
      <w:pPr>
        <w:spacing w:line="580" w:lineRule="exact"/>
        <w:ind w:firstLineChars="200" w:firstLine="560"/>
        <w:rPr>
          <w:rFonts w:ascii="仿宋_GB2312" w:eastAsia="仿宋_GB2312"/>
          <w:sz w:val="28"/>
          <w:szCs w:val="28"/>
        </w:rPr>
      </w:pPr>
      <w:r>
        <w:rPr>
          <w:rFonts w:ascii="仿宋_GB2312" w:eastAsia="仿宋_GB2312" w:hint="eastAsia"/>
          <w:sz w:val="28"/>
          <w:szCs w:val="28"/>
        </w:rPr>
        <w:t>3、“社会保障和就业支出”（类）2023年度决算81.87万元，比2023年度年初预算减少7.44万元，下降8.33%。其中：</w:t>
      </w:r>
    </w:p>
    <w:p w:rsidR="00605E84" w:rsidRDefault="00971354" w:rsidP="00C34F13">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“行政事业单位养老支出”（款）”2023年度决算81.87万元，比2023年度年初预算减少7.44万元，下降8.33%。主要原因：</w:t>
      </w:r>
      <w:r w:rsidR="00C34F13">
        <w:rPr>
          <w:rFonts w:ascii="仿宋_GB2312" w:eastAsia="仿宋_GB2312" w:hint="eastAsia"/>
          <w:sz w:val="28"/>
          <w:szCs w:val="28"/>
        </w:rPr>
        <w:t>按照人员变动情况，实际缴费支出。</w:t>
      </w:r>
    </w:p>
    <w:p w:rsidR="00605E84" w:rsidRDefault="00971354">
      <w:pPr>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4、“卫生健康支出”（类）2023年度决算55.36万元，比2023年度年初预算减少5.03万元。其中：</w:t>
      </w:r>
    </w:p>
    <w:p w:rsidR="00C34F13" w:rsidRDefault="00971354" w:rsidP="00C34F13">
      <w:pPr>
        <w:spacing w:line="580" w:lineRule="exact"/>
        <w:ind w:firstLineChars="200" w:firstLine="560"/>
        <w:rPr>
          <w:rFonts w:ascii="仿宋_GB2312" w:eastAsia="仿宋_GB2312"/>
          <w:sz w:val="28"/>
          <w:szCs w:val="28"/>
        </w:rPr>
      </w:pPr>
      <w:r>
        <w:rPr>
          <w:rFonts w:ascii="仿宋_GB2312" w:eastAsia="仿宋_GB2312" w:hint="eastAsia"/>
          <w:sz w:val="28"/>
          <w:szCs w:val="28"/>
        </w:rPr>
        <w:t xml:space="preserve"> “行政事业单位医疗”（款）2023年度决算55.36万元，比2023年度年初预算减少5.03万元，下降8.33%。主要原因：</w:t>
      </w:r>
      <w:r w:rsidR="00C34F13">
        <w:rPr>
          <w:rFonts w:ascii="仿宋_GB2312" w:eastAsia="仿宋_GB2312" w:hint="eastAsia"/>
          <w:sz w:val="28"/>
          <w:szCs w:val="28"/>
        </w:rPr>
        <w:t>按照人员变动情况，实际缴费支出。</w:t>
      </w:r>
    </w:p>
    <w:p w:rsidR="00605E84" w:rsidRDefault="00971354" w:rsidP="00C34F13">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605E84" w:rsidRDefault="00971354">
      <w:pPr>
        <w:spacing w:line="560" w:lineRule="exact"/>
        <w:ind w:firstLineChars="150" w:firstLine="420"/>
        <w:rPr>
          <w:rFonts w:ascii="仿宋_GB2312" w:eastAsia="仿宋_GB2312"/>
          <w:sz w:val="28"/>
          <w:szCs w:val="28"/>
        </w:rPr>
      </w:pPr>
      <w:r>
        <w:rPr>
          <w:rFonts w:ascii="仿宋_GB2312" w:eastAsia="仿宋_GB2312" w:hint="eastAsia"/>
          <w:sz w:val="28"/>
          <w:szCs w:val="28"/>
        </w:rPr>
        <w:t>本年度无此项支出。</w:t>
      </w:r>
    </w:p>
    <w:p w:rsidR="00605E84" w:rsidRDefault="00971354" w:rsidP="0061615B">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605E84" w:rsidRDefault="00971354" w:rsidP="0061615B">
      <w:pPr>
        <w:ind w:firstLineChars="192" w:firstLine="538"/>
        <w:rPr>
          <w:rFonts w:ascii="仿宋_GB2312" w:eastAsia="仿宋_GB2312"/>
          <w:sz w:val="28"/>
          <w:szCs w:val="28"/>
        </w:rPr>
      </w:pPr>
      <w:r>
        <w:rPr>
          <w:rFonts w:ascii="仿宋_GB2312" w:eastAsia="仿宋_GB2312" w:hint="eastAsia"/>
          <w:sz w:val="28"/>
          <w:szCs w:val="28"/>
        </w:rPr>
        <w:t>2023年度国有资本经营预算财政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605E84" w:rsidRDefault="00971354" w:rsidP="0061615B">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605E84" w:rsidRDefault="00971354" w:rsidP="0061615B">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806.32</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605E84" w:rsidRDefault="00971354">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605E84" w:rsidRDefault="00971354">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605E84" w:rsidRDefault="00971354">
      <w:pPr>
        <w:spacing w:line="560" w:lineRule="exact"/>
        <w:ind w:firstLine="600"/>
        <w:rPr>
          <w:rFonts w:ascii="仿宋_GB2312" w:eastAsia="仿宋_GB2312"/>
          <w:sz w:val="28"/>
          <w:szCs w:val="28"/>
        </w:rPr>
      </w:pPr>
      <w:r>
        <w:rPr>
          <w:rFonts w:ascii="仿宋_GB2312" w:eastAsia="仿宋_GB2312" w:hint="eastAsia"/>
          <w:sz w:val="28"/>
          <w:szCs w:val="28"/>
        </w:rPr>
        <w:t>“三公”经费包括北京市统计发展促进中心1个事业单位。2023年度“三公”经费财政拨款决算数</w:t>
      </w:r>
      <w:r>
        <w:rPr>
          <w:rFonts w:ascii="仿宋_GB2312" w:eastAsia="仿宋_GB2312"/>
          <w:sz w:val="28"/>
          <w:szCs w:val="28"/>
        </w:rPr>
        <w:t>0.8</w:t>
      </w:r>
      <w:r>
        <w:rPr>
          <w:rFonts w:ascii="仿宋_GB2312" w:eastAsia="仿宋_GB2312" w:hint="eastAsia"/>
          <w:sz w:val="28"/>
          <w:szCs w:val="28"/>
        </w:rPr>
        <w:t>万元，比2023年度“三公”经费财政拨款年初预算</w:t>
      </w:r>
      <w:r>
        <w:rPr>
          <w:rFonts w:ascii="仿宋_GB2312" w:eastAsia="仿宋_GB2312"/>
          <w:sz w:val="28"/>
          <w:szCs w:val="28"/>
        </w:rPr>
        <w:t>3.75</w:t>
      </w:r>
      <w:r>
        <w:rPr>
          <w:rFonts w:ascii="仿宋_GB2312" w:eastAsia="仿宋_GB2312" w:hint="eastAsia"/>
          <w:sz w:val="28"/>
          <w:szCs w:val="28"/>
        </w:rPr>
        <w:t>万元减少</w:t>
      </w:r>
      <w:r>
        <w:rPr>
          <w:rFonts w:ascii="仿宋_GB2312" w:eastAsia="仿宋_GB2312"/>
          <w:sz w:val="28"/>
          <w:szCs w:val="28"/>
        </w:rPr>
        <w:t>2.95</w:t>
      </w:r>
      <w:r>
        <w:rPr>
          <w:rFonts w:ascii="仿宋_GB2312" w:eastAsia="仿宋_GB2312" w:hint="eastAsia"/>
          <w:sz w:val="28"/>
          <w:szCs w:val="28"/>
        </w:rPr>
        <w:t>万元。其中：</w:t>
      </w:r>
    </w:p>
    <w:p w:rsidR="00605E84" w:rsidRDefault="00971354">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w:t>
      </w:r>
      <w:r>
        <w:rPr>
          <w:rFonts w:ascii="仿宋_GB2312" w:eastAsia="仿宋_GB2312"/>
          <w:sz w:val="28"/>
          <w:szCs w:val="28"/>
        </w:rPr>
        <w:t>0</w:t>
      </w:r>
      <w:r>
        <w:rPr>
          <w:rFonts w:ascii="仿宋_GB2312" w:eastAsia="仿宋_GB2312" w:hint="eastAsia"/>
          <w:sz w:val="28"/>
          <w:szCs w:val="28"/>
        </w:rPr>
        <w:t>万元，与2023年度年初预算数</w:t>
      </w:r>
      <w:r>
        <w:rPr>
          <w:rFonts w:ascii="仿宋_GB2312" w:eastAsia="仿宋_GB2312"/>
          <w:sz w:val="28"/>
          <w:szCs w:val="28"/>
        </w:rPr>
        <w:t>0</w:t>
      </w:r>
      <w:r>
        <w:rPr>
          <w:rFonts w:ascii="仿宋_GB2312" w:eastAsia="仿宋_GB2312" w:hint="eastAsia"/>
          <w:sz w:val="28"/>
          <w:szCs w:val="28"/>
        </w:rPr>
        <w:t>万元持平。</w:t>
      </w:r>
    </w:p>
    <w:p w:rsidR="00605E84" w:rsidRDefault="00971354">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w:t>
      </w:r>
      <w:r>
        <w:rPr>
          <w:rFonts w:ascii="仿宋_GB2312" w:eastAsia="仿宋_GB2312"/>
          <w:sz w:val="28"/>
          <w:szCs w:val="28"/>
        </w:rPr>
        <w:t>0</w:t>
      </w:r>
      <w:r>
        <w:rPr>
          <w:rFonts w:ascii="仿宋_GB2312" w:eastAsia="仿宋_GB2312" w:hint="eastAsia"/>
          <w:sz w:val="28"/>
          <w:szCs w:val="28"/>
        </w:rPr>
        <w:t>万元，与2023年度年初预算数</w:t>
      </w:r>
      <w:r>
        <w:rPr>
          <w:rFonts w:ascii="仿宋_GB2312" w:eastAsia="仿宋_GB2312"/>
          <w:sz w:val="28"/>
          <w:szCs w:val="28"/>
        </w:rPr>
        <w:t>0</w:t>
      </w:r>
      <w:r>
        <w:rPr>
          <w:rFonts w:ascii="仿宋_GB2312" w:eastAsia="仿宋_GB2312" w:hint="eastAsia"/>
          <w:sz w:val="28"/>
          <w:szCs w:val="28"/>
        </w:rPr>
        <w:t>万元持平。</w:t>
      </w:r>
    </w:p>
    <w:p w:rsidR="00605E84" w:rsidRDefault="00971354">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w:t>
      </w:r>
      <w:r>
        <w:rPr>
          <w:rFonts w:ascii="仿宋_GB2312" w:eastAsia="仿宋_GB2312"/>
          <w:sz w:val="28"/>
          <w:szCs w:val="28"/>
        </w:rPr>
        <w:t>0</w:t>
      </w:r>
      <w:r>
        <w:rPr>
          <w:rFonts w:ascii="仿宋_GB2312" w:eastAsia="仿宋_GB2312" w:hint="eastAsia"/>
          <w:sz w:val="28"/>
          <w:szCs w:val="28"/>
        </w:rPr>
        <w:t>.8万元，比2023年度年初预算数</w:t>
      </w:r>
      <w:r>
        <w:rPr>
          <w:rFonts w:ascii="仿宋_GB2312" w:eastAsia="仿宋_GB2312"/>
          <w:sz w:val="28"/>
          <w:szCs w:val="28"/>
        </w:rPr>
        <w:t>3.75</w:t>
      </w:r>
      <w:r>
        <w:rPr>
          <w:rFonts w:ascii="仿宋_GB2312" w:eastAsia="仿宋_GB2312" w:hint="eastAsia"/>
          <w:sz w:val="28"/>
          <w:szCs w:val="28"/>
        </w:rPr>
        <w:t>万元减少</w:t>
      </w:r>
      <w:r>
        <w:rPr>
          <w:rFonts w:ascii="仿宋_GB2312" w:eastAsia="仿宋_GB2312"/>
          <w:sz w:val="28"/>
          <w:szCs w:val="28"/>
        </w:rPr>
        <w:t>2.95</w:t>
      </w:r>
      <w:r>
        <w:rPr>
          <w:rFonts w:ascii="仿宋_GB2312" w:eastAsia="仿宋_GB2312" w:hint="eastAsia"/>
          <w:sz w:val="28"/>
          <w:szCs w:val="28"/>
        </w:rPr>
        <w:t>万元。</w:t>
      </w:r>
    </w:p>
    <w:p w:rsidR="00605E84" w:rsidRDefault="00971354">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w:t>
      </w:r>
      <w:r>
        <w:rPr>
          <w:rFonts w:ascii="仿宋_GB2312" w:eastAsia="仿宋_GB2312"/>
          <w:sz w:val="28"/>
          <w:szCs w:val="28"/>
        </w:rPr>
        <w:t>0</w:t>
      </w:r>
      <w:r>
        <w:rPr>
          <w:rFonts w:ascii="仿宋_GB2312" w:eastAsia="仿宋_GB2312" w:hint="eastAsia"/>
          <w:sz w:val="28"/>
          <w:szCs w:val="28"/>
        </w:rPr>
        <w:t>万元，与2023年度年初预算数</w:t>
      </w:r>
      <w:r>
        <w:rPr>
          <w:rFonts w:ascii="仿宋_GB2312" w:eastAsia="仿宋_GB2312"/>
          <w:sz w:val="28"/>
          <w:szCs w:val="28"/>
        </w:rPr>
        <w:t>0</w:t>
      </w:r>
      <w:r>
        <w:rPr>
          <w:rFonts w:ascii="仿宋_GB2312" w:eastAsia="仿宋_GB2312" w:hint="eastAsia"/>
          <w:sz w:val="28"/>
          <w:szCs w:val="28"/>
        </w:rPr>
        <w:t>万元持平。</w:t>
      </w:r>
      <w:r w:rsidR="009B544F">
        <w:rPr>
          <w:rFonts w:ascii="仿宋_GB2312" w:eastAsia="仿宋_GB2312" w:hint="eastAsia"/>
          <w:sz w:val="28"/>
          <w:szCs w:val="28"/>
        </w:rPr>
        <w:t>2023年度购置（更新）0辆，车均购置费0万元。</w:t>
      </w:r>
      <w:r>
        <w:rPr>
          <w:rFonts w:ascii="仿宋_GB2312" w:eastAsia="仿宋_GB2312" w:hint="eastAsia"/>
          <w:sz w:val="28"/>
          <w:szCs w:val="28"/>
        </w:rPr>
        <w:t>公务用车运行维护费2023年度决算数</w:t>
      </w:r>
      <w:r>
        <w:rPr>
          <w:rFonts w:ascii="仿宋_GB2312" w:eastAsia="仿宋_GB2312"/>
          <w:sz w:val="28"/>
          <w:szCs w:val="28"/>
        </w:rPr>
        <w:t>0.8</w:t>
      </w:r>
      <w:r>
        <w:rPr>
          <w:rFonts w:ascii="仿宋_GB2312" w:eastAsia="仿宋_GB2312" w:hint="eastAsia"/>
          <w:sz w:val="28"/>
          <w:szCs w:val="28"/>
        </w:rPr>
        <w:t>万元，比2023年度年初预算数</w:t>
      </w:r>
      <w:r>
        <w:rPr>
          <w:rFonts w:ascii="仿宋_GB2312" w:eastAsia="仿宋_GB2312"/>
          <w:sz w:val="28"/>
          <w:szCs w:val="28"/>
        </w:rPr>
        <w:t>3.75</w:t>
      </w:r>
      <w:r>
        <w:rPr>
          <w:rFonts w:ascii="仿宋_GB2312" w:eastAsia="仿宋_GB2312" w:hint="eastAsia"/>
          <w:sz w:val="28"/>
          <w:szCs w:val="28"/>
        </w:rPr>
        <w:t>万元减少</w:t>
      </w:r>
      <w:r>
        <w:rPr>
          <w:rFonts w:ascii="仿宋_GB2312" w:eastAsia="仿宋_GB2312"/>
          <w:sz w:val="28"/>
          <w:szCs w:val="28"/>
        </w:rPr>
        <w:t>2.95</w:t>
      </w:r>
      <w:r>
        <w:rPr>
          <w:rFonts w:ascii="仿宋_GB2312" w:eastAsia="仿宋_GB2312" w:hint="eastAsia"/>
          <w:sz w:val="28"/>
          <w:szCs w:val="28"/>
        </w:rPr>
        <w:t>万元，主要原因：落实中央及我市关于厉行勤俭节约的工作要求，压缩三公经费支出。2023年度公务用车运行维护费中，公务用车加油</w:t>
      </w:r>
      <w:r>
        <w:rPr>
          <w:rFonts w:ascii="仿宋_GB2312" w:eastAsia="仿宋_GB2312"/>
          <w:sz w:val="28"/>
          <w:szCs w:val="28"/>
        </w:rPr>
        <w:t>0</w:t>
      </w:r>
      <w:r w:rsidR="00B56752">
        <w:rPr>
          <w:rFonts w:ascii="仿宋_GB2312" w:eastAsia="仿宋_GB2312" w:hint="eastAsia"/>
          <w:sz w:val="28"/>
          <w:szCs w:val="28"/>
        </w:rPr>
        <w:t>万元，</w:t>
      </w:r>
      <w:r>
        <w:rPr>
          <w:rFonts w:ascii="仿宋_GB2312" w:eastAsia="仿宋_GB2312" w:hint="eastAsia"/>
          <w:sz w:val="28"/>
          <w:szCs w:val="28"/>
        </w:rPr>
        <w:t>公务用车维修</w:t>
      </w:r>
      <w:r>
        <w:rPr>
          <w:rFonts w:ascii="仿宋_GB2312" w:eastAsia="仿宋_GB2312"/>
          <w:sz w:val="28"/>
          <w:szCs w:val="28"/>
        </w:rPr>
        <w:t>0.48</w:t>
      </w:r>
      <w:r>
        <w:rPr>
          <w:rFonts w:ascii="仿宋_GB2312" w:eastAsia="仿宋_GB2312" w:hint="eastAsia"/>
          <w:sz w:val="28"/>
          <w:szCs w:val="28"/>
        </w:rPr>
        <w:t>万元，公务用车保险</w:t>
      </w:r>
      <w:r>
        <w:rPr>
          <w:rFonts w:ascii="仿宋_GB2312" w:eastAsia="仿宋_GB2312"/>
          <w:sz w:val="28"/>
          <w:szCs w:val="28"/>
        </w:rPr>
        <w:t>0.29</w:t>
      </w:r>
      <w:r>
        <w:rPr>
          <w:rFonts w:ascii="仿宋_GB2312" w:eastAsia="仿宋_GB2312" w:hint="eastAsia"/>
          <w:sz w:val="28"/>
          <w:szCs w:val="28"/>
        </w:rPr>
        <w:t>万元，公务用车其他支出</w:t>
      </w:r>
      <w:r>
        <w:rPr>
          <w:rFonts w:ascii="仿宋_GB2312" w:eastAsia="仿宋_GB2312"/>
          <w:sz w:val="28"/>
          <w:szCs w:val="28"/>
        </w:rPr>
        <w:t>0.03</w:t>
      </w:r>
      <w:r>
        <w:rPr>
          <w:rFonts w:ascii="仿宋_GB2312" w:eastAsia="仿宋_GB2312" w:hint="eastAsia"/>
          <w:sz w:val="28"/>
          <w:szCs w:val="28"/>
        </w:rPr>
        <w:t>万元。2023年度公务用车保有量2辆，车均运行维护费0.4万元。</w:t>
      </w:r>
      <w:r w:rsidR="00B56752">
        <w:rPr>
          <w:rFonts w:ascii="仿宋_GB2312" w:eastAsia="仿宋_GB2312" w:hint="eastAsia"/>
          <w:sz w:val="28"/>
          <w:szCs w:val="28"/>
        </w:rPr>
        <w:t>公务用车加油</w:t>
      </w:r>
      <w:r w:rsidR="00B56752">
        <w:rPr>
          <w:rFonts w:ascii="仿宋_GB2312" w:eastAsia="仿宋_GB2312"/>
          <w:sz w:val="28"/>
          <w:szCs w:val="28"/>
        </w:rPr>
        <w:t>0</w:t>
      </w:r>
      <w:r w:rsidR="00B56752">
        <w:rPr>
          <w:rFonts w:ascii="仿宋_GB2312" w:eastAsia="仿宋_GB2312" w:hint="eastAsia"/>
          <w:sz w:val="28"/>
          <w:szCs w:val="28"/>
        </w:rPr>
        <w:t>万元主要原因：消化以前年度加油卡结余。</w:t>
      </w:r>
    </w:p>
    <w:p w:rsidR="00605E84" w:rsidRDefault="00971354">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605E84" w:rsidRDefault="00971354">
      <w:pPr>
        <w:spacing w:line="560" w:lineRule="exact"/>
        <w:ind w:firstLineChars="200" w:firstLine="560"/>
        <w:rPr>
          <w:rFonts w:ascii="仿宋_GB2312" w:eastAsia="仿宋_GB2312"/>
          <w:sz w:val="28"/>
          <w:szCs w:val="28"/>
        </w:rPr>
      </w:pPr>
      <w:r>
        <w:rPr>
          <w:rFonts w:ascii="仿宋_GB2312" w:eastAsia="仿宋_GB2312" w:hint="eastAsia"/>
          <w:sz w:val="28"/>
          <w:szCs w:val="28"/>
        </w:rPr>
        <w:t>不属于机关运行经费统计范围。</w:t>
      </w:r>
    </w:p>
    <w:p w:rsidR="00605E84" w:rsidRDefault="00971354">
      <w:pPr>
        <w:ind w:left="540"/>
        <w:rPr>
          <w:rFonts w:ascii="黑体" w:eastAsia="黑体"/>
          <w:sz w:val="28"/>
          <w:szCs w:val="28"/>
        </w:rPr>
      </w:pPr>
      <w:r>
        <w:rPr>
          <w:rFonts w:ascii="黑体" w:eastAsia="黑体" w:hint="eastAsia"/>
          <w:sz w:val="28"/>
          <w:szCs w:val="28"/>
        </w:rPr>
        <w:t>三、政府采购支出情况</w:t>
      </w:r>
    </w:p>
    <w:p w:rsidR="00605E84" w:rsidRDefault="00971354" w:rsidP="0061615B">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56.48</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w:t>
      </w:r>
      <w:r>
        <w:rPr>
          <w:rFonts w:ascii="仿宋_GB2312" w:eastAsia="仿宋_GB2312" w:hint="eastAsia"/>
          <w:sz w:val="28"/>
          <w:szCs w:val="28"/>
        </w:rPr>
        <w:lastRenderedPageBreak/>
        <w:t>务支出</w:t>
      </w:r>
      <w:r>
        <w:rPr>
          <w:rFonts w:ascii="仿宋_GB2312" w:eastAsia="仿宋_GB2312"/>
          <w:sz w:val="28"/>
          <w:szCs w:val="28"/>
        </w:rPr>
        <w:t>56.48</w:t>
      </w:r>
      <w:r>
        <w:rPr>
          <w:rFonts w:ascii="仿宋_GB2312" w:eastAsia="仿宋_GB2312" w:hint="eastAsia"/>
          <w:sz w:val="28"/>
          <w:szCs w:val="28"/>
        </w:rPr>
        <w:t>万元。授予中小企业合同金额</w:t>
      </w:r>
      <w:r>
        <w:rPr>
          <w:rFonts w:ascii="仿宋_GB2312" w:eastAsia="仿宋_GB2312"/>
          <w:sz w:val="28"/>
          <w:szCs w:val="28"/>
        </w:rPr>
        <w:t>56.28</w:t>
      </w:r>
      <w:r>
        <w:rPr>
          <w:rFonts w:ascii="仿宋_GB2312" w:eastAsia="仿宋_GB2312" w:hint="eastAsia"/>
          <w:sz w:val="28"/>
          <w:szCs w:val="28"/>
        </w:rPr>
        <w:t>万元，占政府采购支出总额的</w:t>
      </w:r>
      <w:r>
        <w:rPr>
          <w:rFonts w:ascii="仿宋_GB2312" w:eastAsia="仿宋_GB2312"/>
          <w:sz w:val="28"/>
          <w:szCs w:val="28"/>
        </w:rPr>
        <w:t>99.63</w:t>
      </w:r>
      <w:r>
        <w:rPr>
          <w:rFonts w:ascii="仿宋_GB2312" w:eastAsia="仿宋_GB2312" w:hint="eastAsia"/>
          <w:sz w:val="28"/>
          <w:szCs w:val="28"/>
        </w:rPr>
        <w:t>%，其中：授予小微企业合同金额</w:t>
      </w:r>
      <w:r>
        <w:rPr>
          <w:rFonts w:ascii="仿宋_GB2312" w:eastAsia="仿宋_GB2312"/>
          <w:sz w:val="28"/>
          <w:szCs w:val="28"/>
        </w:rPr>
        <w:t>52.48</w:t>
      </w:r>
      <w:r>
        <w:rPr>
          <w:rFonts w:ascii="仿宋_GB2312" w:eastAsia="仿宋_GB2312" w:hint="eastAsia"/>
          <w:sz w:val="28"/>
          <w:szCs w:val="28"/>
        </w:rPr>
        <w:t>万元，占政府采购支出总额的</w:t>
      </w:r>
      <w:r>
        <w:rPr>
          <w:rFonts w:ascii="仿宋_GB2312" w:eastAsia="仿宋_GB2312"/>
          <w:sz w:val="28"/>
          <w:szCs w:val="28"/>
        </w:rPr>
        <w:t>92.9</w:t>
      </w:r>
      <w:r>
        <w:rPr>
          <w:rFonts w:ascii="仿宋_GB2312" w:eastAsia="仿宋_GB2312" w:hint="eastAsia"/>
          <w:sz w:val="28"/>
          <w:szCs w:val="28"/>
        </w:rPr>
        <w:t>%。</w:t>
      </w:r>
    </w:p>
    <w:p w:rsidR="00605E84" w:rsidRDefault="00971354">
      <w:pPr>
        <w:ind w:firstLineChars="200" w:firstLine="560"/>
        <w:rPr>
          <w:rFonts w:ascii="黑体" w:eastAsia="黑体"/>
          <w:sz w:val="28"/>
          <w:szCs w:val="28"/>
          <w:highlight w:val="yellow"/>
        </w:rPr>
      </w:pPr>
      <w:r>
        <w:rPr>
          <w:rFonts w:ascii="黑体" w:eastAsia="黑体" w:hint="eastAsia"/>
          <w:sz w:val="28"/>
          <w:szCs w:val="28"/>
        </w:rPr>
        <w:t>四、国有资产占用情况</w:t>
      </w:r>
    </w:p>
    <w:p w:rsidR="00605E84" w:rsidRDefault="00971354">
      <w:pPr>
        <w:ind w:firstLineChars="200" w:firstLine="560"/>
        <w:rPr>
          <w:rFonts w:ascii="仿宋_GB2312" w:eastAsia="仿宋_GB2312"/>
          <w:sz w:val="32"/>
          <w:szCs w:val="32"/>
        </w:rPr>
      </w:pPr>
      <w:r>
        <w:rPr>
          <w:rFonts w:ascii="仿宋_GB2312" w:eastAsia="仿宋_GB2312" w:hint="eastAsia"/>
          <w:sz w:val="28"/>
          <w:szCs w:val="28"/>
        </w:rPr>
        <w:t>2023年度新购置车辆0台，共计0万元；新购置单位价值100万元（含）以上的设备0台（套），共计0万元。截至12月31日，北京市统计发展促进中心共有车辆2台，共计32.87万元；单位价值100万元（含）以上的设备0台（套），共计0万元。</w:t>
      </w:r>
    </w:p>
    <w:p w:rsidR="00605E84" w:rsidRDefault="00971354" w:rsidP="0061615B">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605E84" w:rsidRDefault="00971354" w:rsidP="0061615B">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政府购买服务决算0</w:t>
      </w:r>
      <w:r>
        <w:rPr>
          <w:rFonts w:ascii="仿宋_GB2312" w:eastAsia="仿宋_GB2312" w:hint="eastAsia"/>
          <w:sz w:val="28"/>
          <w:szCs w:val="28"/>
        </w:rPr>
        <w:t>万元。</w:t>
      </w:r>
    </w:p>
    <w:p w:rsidR="00605E84" w:rsidRDefault="00971354">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605E84" w:rsidRDefault="00971354">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605E84" w:rsidRDefault="00971354">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605E84" w:rsidRDefault="00971354">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605E84" w:rsidRDefault="00971354">
      <w:pPr>
        <w:ind w:firstLineChars="200" w:firstLine="560"/>
        <w:rPr>
          <w:rFonts w:ascii="仿宋_GB2312" w:eastAsia="仿宋_GB2312" w:hAnsi="宋体"/>
          <w:sz w:val="28"/>
          <w:szCs w:val="28"/>
        </w:rPr>
      </w:pPr>
      <w:r>
        <w:rPr>
          <w:rFonts w:ascii="仿宋_GB2312" w:eastAsia="仿宋_GB2312" w:hint="eastAsia"/>
          <w:sz w:val="28"/>
          <w:szCs w:val="28"/>
        </w:rPr>
        <w:lastRenderedPageBreak/>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605E84" w:rsidRDefault="00971354">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605E84" w:rsidRDefault="00971354">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605E84" w:rsidRDefault="00D05563" w:rsidP="00D05563">
      <w:pPr>
        <w:ind w:firstLineChars="150" w:firstLine="420"/>
        <w:rPr>
          <w:rFonts w:ascii="仿宋_GB2312" w:eastAsia="仿宋_GB2312"/>
          <w:sz w:val="28"/>
          <w:szCs w:val="28"/>
        </w:rPr>
      </w:pPr>
      <w:r w:rsidRPr="003217D3">
        <w:rPr>
          <w:rFonts w:ascii="仿宋_GB2312" w:eastAsia="仿宋_GB2312" w:hint="eastAsia"/>
          <w:sz w:val="28"/>
          <w:szCs w:val="28"/>
        </w:rPr>
        <w:t>7.一般公共服务支出（类）统计信息事务（款）事业运行（项）：反映事业单位的基本支出，不包括行政单位（包括实行公务员管理的事业单位）后勤服务中心、医务室等附属事业单位。</w:t>
      </w:r>
    </w:p>
    <w:p w:rsidR="00605E84" w:rsidRDefault="00605E84" w:rsidP="0061615B">
      <w:pPr>
        <w:ind w:firstLineChars="200" w:firstLine="634"/>
        <w:rPr>
          <w:rFonts w:ascii="仿宋_GB2312" w:eastAsia="仿宋_GB2312"/>
          <w:b/>
          <w:color w:val="000000"/>
          <w:spacing w:val="-2"/>
          <w:sz w:val="32"/>
          <w:szCs w:val="32"/>
        </w:rPr>
      </w:pPr>
    </w:p>
    <w:p w:rsidR="00605E84" w:rsidRDefault="00605E84">
      <w:pPr>
        <w:ind w:firstLineChars="200" w:firstLine="640"/>
        <w:jc w:val="center"/>
        <w:rPr>
          <w:rFonts w:ascii="黑体" w:eastAsia="黑体"/>
          <w:sz w:val="32"/>
          <w:szCs w:val="32"/>
        </w:rPr>
      </w:pPr>
    </w:p>
    <w:p w:rsidR="003A5CC4" w:rsidRDefault="003A5CC4" w:rsidP="003A5CC4">
      <w:pPr>
        <w:ind w:firstLineChars="200" w:firstLine="640"/>
        <w:jc w:val="center"/>
        <w:rPr>
          <w:rFonts w:ascii="黑体" w:eastAsia="黑体"/>
          <w:sz w:val="32"/>
          <w:szCs w:val="32"/>
        </w:rPr>
      </w:pPr>
      <w:r>
        <w:rPr>
          <w:rFonts w:ascii="黑体" w:eastAsia="黑体" w:hint="eastAsia"/>
          <w:sz w:val="32"/>
          <w:szCs w:val="32"/>
        </w:rPr>
        <w:t>第四部分  2023年度单位绩效评价情况</w:t>
      </w:r>
    </w:p>
    <w:p w:rsidR="003A5CC4" w:rsidRDefault="003A5CC4" w:rsidP="003A5CC4">
      <w:pPr>
        <w:ind w:left="560"/>
        <w:rPr>
          <w:rFonts w:ascii="黑体" w:eastAsia="黑体"/>
          <w:sz w:val="28"/>
          <w:szCs w:val="28"/>
          <w:highlight w:val="yellow"/>
        </w:rPr>
      </w:pPr>
    </w:p>
    <w:p w:rsidR="003A5CC4" w:rsidRDefault="003A5CC4" w:rsidP="003A5CC4">
      <w:pPr>
        <w:ind w:firstLineChars="200" w:firstLine="560"/>
        <w:rPr>
          <w:rFonts w:ascii="黑体" w:eastAsia="黑体"/>
          <w:sz w:val="28"/>
          <w:szCs w:val="28"/>
        </w:rPr>
      </w:pPr>
      <w:r>
        <w:rPr>
          <w:rFonts w:ascii="黑体" w:eastAsia="黑体" w:hint="eastAsia"/>
          <w:sz w:val="28"/>
          <w:szCs w:val="28"/>
        </w:rPr>
        <w:t xml:space="preserve"> 一、 项目</w:t>
      </w:r>
      <w:r>
        <w:rPr>
          <w:rFonts w:ascii="黑体" w:eastAsia="黑体"/>
          <w:sz w:val="28"/>
          <w:szCs w:val="28"/>
        </w:rPr>
        <w:t>支出绩效自评表</w:t>
      </w:r>
    </w:p>
    <w:p w:rsidR="00605E84" w:rsidRDefault="003A5CC4" w:rsidP="003A5CC4">
      <w:pPr>
        <w:pStyle w:val="a0"/>
        <w:ind w:firstLine="560"/>
      </w:pPr>
      <w:r>
        <w:rPr>
          <w:rFonts w:ascii="仿宋_GB2312" w:eastAsia="仿宋_GB2312" w:hint="eastAsia"/>
          <w:sz w:val="28"/>
          <w:szCs w:val="28"/>
        </w:rPr>
        <w:t xml:space="preserve">      </w:t>
      </w:r>
      <w:r w:rsidRPr="00F52A96">
        <w:rPr>
          <w:rFonts w:ascii="仿宋_GB2312" w:eastAsia="仿宋_GB2312" w:hint="eastAsia"/>
          <w:sz w:val="28"/>
          <w:szCs w:val="28"/>
        </w:rPr>
        <w:t>详见附件</w:t>
      </w:r>
      <w:r>
        <w:rPr>
          <w:rFonts w:ascii="仿宋_GB2312" w:eastAsia="仿宋_GB2312" w:hint="eastAsia"/>
          <w:sz w:val="28"/>
          <w:szCs w:val="28"/>
        </w:rPr>
        <w:t>。</w:t>
      </w:r>
    </w:p>
    <w:sectPr w:rsidR="00605E84" w:rsidSect="00605E84">
      <w:footerReference w:type="even" r:id="rId9"/>
      <w:footerReference w:type="default" r:id="rId10"/>
      <w:pgSz w:w="16838" w:h="11906" w:orient="landscape"/>
      <w:pgMar w:top="1134" w:right="1134" w:bottom="1134"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430B" w:rsidRDefault="0027430B" w:rsidP="00605E84">
      <w:r>
        <w:separator/>
      </w:r>
    </w:p>
  </w:endnote>
  <w:endnote w:type="continuationSeparator" w:id="1">
    <w:p w:rsidR="0027430B" w:rsidRDefault="0027430B" w:rsidP="00605E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Droid Sans">
    <w:altName w:val="思源黑体 CN Normal"/>
    <w:charset w:val="00"/>
    <w:family w:val="auto"/>
    <w:pitch w:val="default"/>
    <w:sig w:usb0="00000000" w:usb1="00000000" w:usb2="00000000"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E84" w:rsidRDefault="00170C53">
    <w:pPr>
      <w:pStyle w:val="a7"/>
      <w:framePr w:wrap="around" w:vAnchor="text" w:hAnchor="margin" w:xAlign="center" w:y="1"/>
      <w:rPr>
        <w:rStyle w:val="ab"/>
      </w:rPr>
    </w:pPr>
    <w:r>
      <w:fldChar w:fldCharType="begin"/>
    </w:r>
    <w:r w:rsidR="00971354">
      <w:rPr>
        <w:rStyle w:val="ab"/>
      </w:rPr>
      <w:instrText xml:space="preserve">PAGE  </w:instrText>
    </w:r>
    <w:r>
      <w:fldChar w:fldCharType="separate"/>
    </w:r>
    <w:r w:rsidR="009B544F">
      <w:rPr>
        <w:rStyle w:val="ab"/>
        <w:noProof/>
      </w:rPr>
      <w:t>3</w:t>
    </w:r>
    <w:r>
      <w:fldChar w:fldCharType="end"/>
    </w:r>
  </w:p>
  <w:p w:rsidR="00605E84" w:rsidRDefault="00605E8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E84" w:rsidRDefault="00170C53">
    <w:pPr>
      <w:pStyle w:val="a7"/>
      <w:framePr w:wrap="around" w:vAnchor="text" w:hAnchor="margin" w:xAlign="center" w:y="1"/>
      <w:rPr>
        <w:rStyle w:val="ab"/>
      </w:rPr>
    </w:pPr>
    <w:r>
      <w:fldChar w:fldCharType="begin"/>
    </w:r>
    <w:r w:rsidR="00971354">
      <w:rPr>
        <w:rStyle w:val="ab"/>
      </w:rPr>
      <w:instrText xml:space="preserve">PAGE  </w:instrText>
    </w:r>
    <w:r>
      <w:fldChar w:fldCharType="separate"/>
    </w:r>
    <w:r w:rsidR="00971354">
      <w:rPr>
        <w:rStyle w:val="ab"/>
      </w:rPr>
      <w:t>15</w:t>
    </w:r>
    <w:r>
      <w:fldChar w:fldCharType="end"/>
    </w:r>
  </w:p>
  <w:p w:rsidR="00605E84" w:rsidRDefault="00605E84">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E84" w:rsidRDefault="00170C53">
    <w:pPr>
      <w:pStyle w:val="a7"/>
      <w:framePr w:wrap="around" w:vAnchor="text" w:hAnchor="margin" w:xAlign="center" w:y="1"/>
      <w:rPr>
        <w:rStyle w:val="ab"/>
      </w:rPr>
    </w:pPr>
    <w:r>
      <w:fldChar w:fldCharType="begin"/>
    </w:r>
    <w:r w:rsidR="00971354">
      <w:rPr>
        <w:rStyle w:val="ab"/>
      </w:rPr>
      <w:instrText xml:space="preserve">PAGE  </w:instrText>
    </w:r>
    <w:r>
      <w:fldChar w:fldCharType="separate"/>
    </w:r>
    <w:r w:rsidR="009B544F">
      <w:rPr>
        <w:rStyle w:val="ab"/>
        <w:noProof/>
      </w:rPr>
      <w:t>11</w:t>
    </w:r>
    <w:r>
      <w:fldChar w:fldCharType="end"/>
    </w:r>
  </w:p>
  <w:p w:rsidR="00605E84" w:rsidRDefault="00605E8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430B" w:rsidRDefault="0027430B" w:rsidP="00605E84">
      <w:r>
        <w:separator/>
      </w:r>
    </w:p>
  </w:footnote>
  <w:footnote w:type="continuationSeparator" w:id="1">
    <w:p w:rsidR="0027430B" w:rsidRDefault="0027430B" w:rsidP="00605E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FhMDlmODM4NDM3ZTUzZTJhOWRjZWIxNmVkMjQxNTM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3A82"/>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0C53"/>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0D68"/>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1C3"/>
    <w:rsid w:val="00253EC4"/>
    <w:rsid w:val="00254515"/>
    <w:rsid w:val="0026479D"/>
    <w:rsid w:val="002673C4"/>
    <w:rsid w:val="0027112B"/>
    <w:rsid w:val="00271C3F"/>
    <w:rsid w:val="00272460"/>
    <w:rsid w:val="00273070"/>
    <w:rsid w:val="0027394A"/>
    <w:rsid w:val="0027430B"/>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5CC4"/>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C4D"/>
    <w:rsid w:val="004A4EC7"/>
    <w:rsid w:val="004B0003"/>
    <w:rsid w:val="004C020A"/>
    <w:rsid w:val="004C03A3"/>
    <w:rsid w:val="004C44B8"/>
    <w:rsid w:val="004C7629"/>
    <w:rsid w:val="004D0D5D"/>
    <w:rsid w:val="004E27DD"/>
    <w:rsid w:val="004E3350"/>
    <w:rsid w:val="004E5292"/>
    <w:rsid w:val="004F1D98"/>
    <w:rsid w:val="004F2C5B"/>
    <w:rsid w:val="004F641B"/>
    <w:rsid w:val="004F71F3"/>
    <w:rsid w:val="005052FA"/>
    <w:rsid w:val="005069E1"/>
    <w:rsid w:val="00507E59"/>
    <w:rsid w:val="005122B5"/>
    <w:rsid w:val="0052381C"/>
    <w:rsid w:val="0053199F"/>
    <w:rsid w:val="005346B3"/>
    <w:rsid w:val="0054051C"/>
    <w:rsid w:val="00546A84"/>
    <w:rsid w:val="00547BE2"/>
    <w:rsid w:val="0055353D"/>
    <w:rsid w:val="0056187C"/>
    <w:rsid w:val="0057038A"/>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429C"/>
    <w:rsid w:val="005F7087"/>
    <w:rsid w:val="00605E84"/>
    <w:rsid w:val="00611BE4"/>
    <w:rsid w:val="0061219B"/>
    <w:rsid w:val="0061615B"/>
    <w:rsid w:val="00621419"/>
    <w:rsid w:val="00626446"/>
    <w:rsid w:val="00626BE8"/>
    <w:rsid w:val="00631827"/>
    <w:rsid w:val="00632804"/>
    <w:rsid w:val="006376DA"/>
    <w:rsid w:val="006459DA"/>
    <w:rsid w:val="006502E8"/>
    <w:rsid w:val="00654A2B"/>
    <w:rsid w:val="006565F1"/>
    <w:rsid w:val="0065675C"/>
    <w:rsid w:val="0065793F"/>
    <w:rsid w:val="0066263B"/>
    <w:rsid w:val="0066713A"/>
    <w:rsid w:val="0067195C"/>
    <w:rsid w:val="006724F7"/>
    <w:rsid w:val="0067340E"/>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34BB"/>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0976"/>
    <w:rsid w:val="00927892"/>
    <w:rsid w:val="009319B9"/>
    <w:rsid w:val="009351E9"/>
    <w:rsid w:val="00937862"/>
    <w:rsid w:val="00942279"/>
    <w:rsid w:val="009524EB"/>
    <w:rsid w:val="00962013"/>
    <w:rsid w:val="00963942"/>
    <w:rsid w:val="0096716C"/>
    <w:rsid w:val="009672B2"/>
    <w:rsid w:val="00971354"/>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544F"/>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0F1B"/>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56752"/>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4F13"/>
    <w:rsid w:val="00C3618B"/>
    <w:rsid w:val="00C403FB"/>
    <w:rsid w:val="00C4316E"/>
    <w:rsid w:val="00C441A2"/>
    <w:rsid w:val="00C5076B"/>
    <w:rsid w:val="00C512D4"/>
    <w:rsid w:val="00C51CF4"/>
    <w:rsid w:val="00C531E2"/>
    <w:rsid w:val="00C53204"/>
    <w:rsid w:val="00C55CE0"/>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1C8F"/>
    <w:rsid w:val="00D03E80"/>
    <w:rsid w:val="00D05563"/>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13B3"/>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4A11"/>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15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86C4E"/>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57A14F5"/>
    <w:rsid w:val="27196C26"/>
    <w:rsid w:val="28152005"/>
    <w:rsid w:val="29EF086F"/>
    <w:rsid w:val="2EFFE297"/>
    <w:rsid w:val="301437CA"/>
    <w:rsid w:val="433E495C"/>
    <w:rsid w:val="4AC27CB3"/>
    <w:rsid w:val="4BF72BEF"/>
    <w:rsid w:val="4EED5277"/>
    <w:rsid w:val="4F550B14"/>
    <w:rsid w:val="51DB3C59"/>
    <w:rsid w:val="55762E42"/>
    <w:rsid w:val="57A7B272"/>
    <w:rsid w:val="58470068"/>
    <w:rsid w:val="5A1720F9"/>
    <w:rsid w:val="5B9C37C2"/>
    <w:rsid w:val="5BA7C654"/>
    <w:rsid w:val="64C0607C"/>
    <w:rsid w:val="676F09E1"/>
    <w:rsid w:val="7A7F1C49"/>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05E84"/>
    <w:pPr>
      <w:widowControl w:val="0"/>
      <w:jc w:val="both"/>
    </w:pPr>
    <w:rPr>
      <w:kern w:val="2"/>
      <w:sz w:val="21"/>
      <w:szCs w:val="24"/>
    </w:rPr>
  </w:style>
  <w:style w:type="paragraph" w:styleId="2">
    <w:name w:val="heading 2"/>
    <w:basedOn w:val="a"/>
    <w:next w:val="a"/>
    <w:qFormat/>
    <w:rsid w:val="00605E84"/>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605E84"/>
    <w:pPr>
      <w:ind w:firstLineChars="200" w:firstLine="200"/>
    </w:pPr>
  </w:style>
  <w:style w:type="paragraph" w:styleId="a4">
    <w:name w:val="Body Text Indent"/>
    <w:basedOn w:val="a"/>
    <w:qFormat/>
    <w:rsid w:val="00605E84"/>
    <w:pPr>
      <w:ind w:firstLine="645"/>
    </w:pPr>
    <w:rPr>
      <w:rFonts w:ascii="仿宋_GB2312" w:eastAsia="仿宋_GB2312" w:hAnsi="Calibri"/>
      <w:sz w:val="32"/>
      <w:szCs w:val="32"/>
    </w:rPr>
  </w:style>
  <w:style w:type="paragraph" w:styleId="a5">
    <w:name w:val="Date"/>
    <w:basedOn w:val="a"/>
    <w:next w:val="a"/>
    <w:rsid w:val="00605E84"/>
    <w:pPr>
      <w:ind w:leftChars="2500" w:left="100"/>
    </w:pPr>
  </w:style>
  <w:style w:type="paragraph" w:styleId="a6">
    <w:name w:val="Balloon Text"/>
    <w:basedOn w:val="a"/>
    <w:semiHidden/>
    <w:qFormat/>
    <w:rsid w:val="00605E84"/>
    <w:rPr>
      <w:sz w:val="18"/>
      <w:szCs w:val="18"/>
    </w:rPr>
  </w:style>
  <w:style w:type="paragraph" w:styleId="a7">
    <w:name w:val="footer"/>
    <w:basedOn w:val="a"/>
    <w:link w:val="Char"/>
    <w:qFormat/>
    <w:rsid w:val="00605E84"/>
    <w:pPr>
      <w:tabs>
        <w:tab w:val="center" w:pos="4153"/>
        <w:tab w:val="right" w:pos="8306"/>
      </w:tabs>
      <w:snapToGrid w:val="0"/>
      <w:jc w:val="left"/>
    </w:pPr>
    <w:rPr>
      <w:sz w:val="18"/>
      <w:szCs w:val="18"/>
    </w:rPr>
  </w:style>
  <w:style w:type="paragraph" w:styleId="a8">
    <w:name w:val="header"/>
    <w:basedOn w:val="a"/>
    <w:link w:val="Char0"/>
    <w:qFormat/>
    <w:rsid w:val="00605E84"/>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rsid w:val="00605E84"/>
    <w:pPr>
      <w:spacing w:before="100" w:beforeAutospacing="1" w:after="100" w:afterAutospacing="1"/>
      <w:ind w:right="238"/>
      <w:jc w:val="left"/>
    </w:pPr>
    <w:rPr>
      <w:b/>
      <w:kern w:val="0"/>
      <w:sz w:val="24"/>
      <w:szCs w:val="20"/>
    </w:rPr>
  </w:style>
  <w:style w:type="character" w:styleId="aa">
    <w:name w:val="Strong"/>
    <w:qFormat/>
    <w:rsid w:val="00605E84"/>
    <w:rPr>
      <w:b/>
    </w:rPr>
  </w:style>
  <w:style w:type="character" w:styleId="ab">
    <w:name w:val="page number"/>
    <w:qFormat/>
    <w:rsid w:val="00605E84"/>
  </w:style>
  <w:style w:type="character" w:customStyle="1" w:styleId="Char">
    <w:name w:val="页脚 Char"/>
    <w:link w:val="a7"/>
    <w:qFormat/>
    <w:rsid w:val="00605E84"/>
    <w:rPr>
      <w:rFonts w:eastAsia="宋体"/>
      <w:kern w:val="2"/>
      <w:sz w:val="18"/>
      <w:szCs w:val="18"/>
      <w:lang w:val="en-US" w:eastAsia="zh-CN" w:bidi="ar-SA"/>
    </w:rPr>
  </w:style>
  <w:style w:type="character" w:customStyle="1" w:styleId="Char0">
    <w:name w:val="页眉 Char"/>
    <w:link w:val="a8"/>
    <w:qFormat/>
    <w:rsid w:val="00605E84"/>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sid w:val="00605E84"/>
    <w:rPr>
      <w:rFonts w:ascii="Tahoma" w:hAnsi="Tahoma"/>
      <w:sz w:val="24"/>
      <w:szCs w:val="20"/>
    </w:rPr>
  </w:style>
  <w:style w:type="paragraph" w:customStyle="1" w:styleId="Char1CharCharChar">
    <w:name w:val="Char1 Char Char Char"/>
    <w:basedOn w:val="a"/>
    <w:qFormat/>
    <w:rsid w:val="00605E84"/>
    <w:pPr>
      <w:widowControl/>
      <w:spacing w:after="160" w:line="240" w:lineRule="exact"/>
      <w:jc w:val="left"/>
    </w:pPr>
    <w:rPr>
      <w:szCs w:val="20"/>
    </w:rPr>
  </w:style>
  <w:style w:type="paragraph" w:customStyle="1" w:styleId="Char1">
    <w:name w:val="Char"/>
    <w:basedOn w:val="a"/>
    <w:qFormat/>
    <w:rsid w:val="00605E84"/>
    <w:rPr>
      <w:rFonts w:ascii="Tahoma" w:hAnsi="Tahoma"/>
      <w:sz w:val="24"/>
      <w:szCs w:val="20"/>
    </w:rPr>
  </w:style>
  <w:style w:type="paragraph" w:customStyle="1" w:styleId="CharChar3CharChar">
    <w:name w:val="Char Char3 Char Char"/>
    <w:basedOn w:val="a"/>
    <w:qFormat/>
    <w:rsid w:val="00605E84"/>
    <w:rPr>
      <w:szCs w:val="21"/>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Sheet1!$B$1</c:f>
              <c:strCache>
                <c:ptCount val="1"/>
                <c:pt idx="0">
                  <c:v>收入决算</c:v>
                </c:pt>
              </c:strCache>
            </c:strRef>
          </c:tx>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其他收入</c:v>
                </c:pt>
              </c:strCache>
            </c:strRef>
          </c:cat>
          <c:val>
            <c:numRef>
              <c:f>Sheet1!$B$2:$B$3</c:f>
              <c:numCache>
                <c:formatCode>General</c:formatCode>
                <c:ptCount val="2"/>
                <c:pt idx="0">
                  <c:v>1076.93</c:v>
                </c:pt>
                <c:pt idx="1">
                  <c:v>0.13</c:v>
                </c:pt>
              </c:numCache>
            </c:numRef>
          </c:val>
        </c:ser>
        <c:dLbls>
          <c:showPercent val="1"/>
        </c:dLbls>
        <c:firstSliceAng val="0"/>
      </c:pieChart>
      <c:spPr>
        <a:noFill/>
        <a:ln>
          <a:noFill/>
        </a:ln>
        <a:effectLst/>
      </c:spPr>
    </c:plotArea>
    <c:legend>
      <c:legendPos val="r"/>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Sheet1!$B$1</c:f>
              <c:strCache>
                <c:ptCount val="1"/>
                <c:pt idx="0">
                  <c:v>支出决算</c:v>
                </c:pt>
              </c:strCache>
            </c:strRef>
          </c:tx>
          <c:dPt>
            <c:idx val="0"/>
            <c:spPr>
              <a:solidFill>
                <a:schemeClr val="accent1"/>
              </a:solidFill>
              <a:ln w="19050">
                <a:solidFill>
                  <a:schemeClr val="lt1"/>
                </a:solidFill>
              </a:ln>
              <a:effectLst/>
            </c:spPr>
          </c:dPt>
          <c:dPt>
            <c:idx val="1"/>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0.0000_ </c:formatCode>
                <c:ptCount val="2"/>
                <c:pt idx="0">
                  <c:v>0.79630000000000001</c:v>
                </c:pt>
                <c:pt idx="1">
                  <c:v>0.20369999999999999</c:v>
                </c:pt>
              </c:numCache>
            </c:numRef>
          </c:val>
        </c:ser>
        <c:dLbls>
          <c:showVal val="1"/>
        </c:dLbls>
        <c:firstSliceAng val="0"/>
      </c:pieChart>
      <c:spPr>
        <a:noFill/>
        <a:ln>
          <a:noFill/>
        </a:ln>
        <a:effectLst/>
      </c:spPr>
    </c:plotArea>
    <c:legend>
      <c:legendPos val="b"/>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1"/>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11</Pages>
  <Words>619</Words>
  <Characters>3533</Characters>
  <Application>Microsoft Office Word</Application>
  <DocSecurity>0</DocSecurity>
  <Lines>29</Lines>
  <Paragraphs>8</Paragraphs>
  <ScaleCrop>false</ScaleCrop>
  <Company/>
  <LinksUpToDate>false</LinksUpToDate>
  <CharactersWithSpaces>4144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NTKO</cp:lastModifiedBy>
  <cp:revision>13</cp:revision>
  <cp:lastPrinted>2024-06-07T07:21:00Z</cp:lastPrinted>
  <dcterms:created xsi:type="dcterms:W3CDTF">2024-06-05T09:01:00Z</dcterms:created>
  <dcterms:modified xsi:type="dcterms:W3CDTF">2024-09-05T08:53:00Z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C53E0049DD7D4F56A956C4A3BA3D12CC_13</vt:lpwstr>
  </property>
</Properties>
</file>